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FF" w:rsidRPr="005424C1" w:rsidRDefault="005424C1" w:rsidP="005424C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</w:pPr>
      <w:r w:rsidRPr="005424C1"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  <w:t>Образовательный кредит</w:t>
      </w:r>
    </w:p>
    <w:p w:rsidR="005424C1" w:rsidRPr="005424C1" w:rsidRDefault="005424C1" w:rsidP="005424C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303030"/>
          <w:sz w:val="28"/>
          <w:szCs w:val="28"/>
          <w:lang w:eastAsia="ru-RU"/>
        </w:rPr>
      </w:pPr>
      <w:r w:rsidRPr="005424C1">
        <w:rPr>
          <w:rFonts w:ascii="Arial" w:eastAsia="Times New Roman" w:hAnsi="Arial" w:cs="Arial"/>
          <w:bCs/>
          <w:color w:val="303030"/>
          <w:sz w:val="28"/>
          <w:szCs w:val="28"/>
          <w:lang w:eastAsia="ru-RU"/>
        </w:rPr>
        <w:t>под гарантию АО «Финансовый центр»</w:t>
      </w:r>
    </w:p>
    <w:p w:rsidR="005424C1" w:rsidRPr="005424C1" w:rsidRDefault="005424C1" w:rsidP="005424C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303030"/>
          <w:sz w:val="28"/>
          <w:szCs w:val="28"/>
          <w:lang w:eastAsia="ru-RU"/>
        </w:rPr>
      </w:pPr>
    </w:p>
    <w:p w:rsidR="00D91BFF" w:rsidRPr="00DE1343" w:rsidRDefault="00D91BFF" w:rsidP="00A00E5D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 xml:space="preserve">В целях 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расширения доступности обучения в колледжах и вузах Казахстана, абитуриенты и студенты могут получить</w:t>
      </w:r>
      <w:r w:rsidR="00282862" w:rsidRPr="00DE1343">
        <w:rPr>
          <w:rFonts w:ascii="Arial" w:eastAsia="Times New Roman" w:hAnsi="Arial" w:cs="Arial"/>
          <w:color w:val="303030"/>
          <w:lang w:eastAsia="ru-RU"/>
        </w:rPr>
        <w:t xml:space="preserve"> </w:t>
      </w:r>
      <w:proofErr w:type="spellStart"/>
      <w:r w:rsidR="00282862" w:rsidRPr="00DE1343">
        <w:rPr>
          <w:rFonts w:ascii="Arial" w:eastAsia="Times New Roman" w:hAnsi="Arial" w:cs="Arial"/>
          <w:color w:val="303030"/>
          <w:lang w:eastAsia="ru-RU"/>
        </w:rPr>
        <w:t>беззалоговы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е</w:t>
      </w:r>
      <w:proofErr w:type="spellEnd"/>
      <w:r w:rsidR="00282862" w:rsidRPr="00DE1343">
        <w:rPr>
          <w:rFonts w:ascii="Arial" w:eastAsia="Times New Roman" w:hAnsi="Arial" w:cs="Arial"/>
          <w:color w:val="303030"/>
          <w:lang w:eastAsia="ru-RU"/>
        </w:rPr>
        <w:t xml:space="preserve"> 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студенческие</w:t>
      </w:r>
      <w:r w:rsidR="00282862" w:rsidRPr="00DE1343">
        <w:rPr>
          <w:rFonts w:ascii="Arial" w:eastAsia="Times New Roman" w:hAnsi="Arial" w:cs="Arial"/>
          <w:color w:val="303030"/>
          <w:lang w:eastAsia="ru-RU"/>
        </w:rPr>
        <w:t xml:space="preserve"> кредит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ы</w:t>
      </w:r>
      <w:r w:rsidR="00282862" w:rsidRPr="00DE1343">
        <w:rPr>
          <w:rFonts w:ascii="Arial" w:eastAsia="Times New Roman" w:hAnsi="Arial" w:cs="Arial"/>
          <w:color w:val="303030"/>
          <w:lang w:eastAsia="ru-RU"/>
        </w:rPr>
        <w:t xml:space="preserve"> с отсрочкой </w:t>
      </w:r>
      <w:r w:rsidR="00D65483" w:rsidRPr="00DE1343">
        <w:rPr>
          <w:rFonts w:ascii="Arial" w:eastAsia="Times New Roman" w:hAnsi="Arial" w:cs="Arial"/>
          <w:color w:val="303030"/>
          <w:lang w:eastAsia="ru-RU"/>
        </w:rPr>
        <w:t xml:space="preserve">по оплате 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суммы основного долга</w:t>
      </w:r>
      <w:r w:rsidR="00D65483" w:rsidRPr="00DE1343">
        <w:rPr>
          <w:rFonts w:ascii="Arial" w:eastAsia="Times New Roman" w:hAnsi="Arial" w:cs="Arial"/>
          <w:color w:val="303030"/>
          <w:lang w:eastAsia="ru-RU"/>
        </w:rPr>
        <w:t xml:space="preserve"> </w:t>
      </w:r>
      <w:r w:rsidRPr="00DE1343">
        <w:rPr>
          <w:rFonts w:ascii="Arial" w:eastAsia="Times New Roman" w:hAnsi="Arial" w:cs="Arial"/>
          <w:color w:val="303030"/>
          <w:lang w:eastAsia="ru-RU"/>
        </w:rPr>
        <w:t>сроком до 1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0</w:t>
      </w:r>
      <w:r w:rsidRPr="00DE1343">
        <w:rPr>
          <w:rFonts w:ascii="Arial" w:eastAsia="Times New Roman" w:hAnsi="Arial" w:cs="Arial"/>
          <w:color w:val="303030"/>
          <w:lang w:eastAsia="ru-RU"/>
        </w:rPr>
        <w:t xml:space="preserve"> лет. </w:t>
      </w:r>
      <w:r w:rsidR="00D65483" w:rsidRPr="00DE1343">
        <w:rPr>
          <w:rFonts w:ascii="Arial" w:eastAsia="Times New Roman" w:hAnsi="Arial" w:cs="Arial"/>
          <w:color w:val="303030"/>
          <w:lang w:eastAsia="ru-RU"/>
        </w:rPr>
        <w:t>В качестве залогового обеспечения по кредитам выступает г</w:t>
      </w:r>
      <w:r w:rsidRPr="00DE1343">
        <w:rPr>
          <w:rFonts w:ascii="Arial" w:eastAsia="Times New Roman" w:hAnsi="Arial" w:cs="Arial"/>
          <w:color w:val="303030"/>
          <w:lang w:eastAsia="ru-RU"/>
        </w:rPr>
        <w:t>арант</w:t>
      </w:r>
      <w:r w:rsidR="00D65483" w:rsidRPr="00DE1343">
        <w:rPr>
          <w:rFonts w:ascii="Arial" w:eastAsia="Times New Roman" w:hAnsi="Arial" w:cs="Arial"/>
          <w:color w:val="303030"/>
          <w:lang w:eastAsia="ru-RU"/>
        </w:rPr>
        <w:t>ия</w:t>
      </w:r>
      <w:r w:rsidRPr="00DE1343">
        <w:rPr>
          <w:rFonts w:ascii="Arial" w:eastAsia="Times New Roman" w:hAnsi="Arial" w:cs="Arial"/>
          <w:color w:val="303030"/>
          <w:lang w:eastAsia="ru-RU"/>
        </w:rPr>
        <w:t xml:space="preserve"> Финансов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ого</w:t>
      </w:r>
      <w:r w:rsidRPr="00DE1343">
        <w:rPr>
          <w:rFonts w:ascii="Arial" w:eastAsia="Times New Roman" w:hAnsi="Arial" w:cs="Arial"/>
          <w:color w:val="303030"/>
          <w:lang w:eastAsia="ru-RU"/>
        </w:rPr>
        <w:t xml:space="preserve"> центр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а при</w:t>
      </w:r>
      <w:r w:rsidRPr="00DE1343">
        <w:rPr>
          <w:rFonts w:ascii="Arial" w:eastAsia="Times New Roman" w:hAnsi="Arial" w:cs="Arial"/>
          <w:color w:val="303030"/>
          <w:lang w:eastAsia="ru-RU"/>
        </w:rPr>
        <w:t xml:space="preserve"> Министерств</w:t>
      </w:r>
      <w:r w:rsidR="00A8614D" w:rsidRPr="00DE1343">
        <w:rPr>
          <w:rFonts w:ascii="Arial" w:eastAsia="Times New Roman" w:hAnsi="Arial" w:cs="Arial"/>
          <w:color w:val="303030"/>
          <w:lang w:eastAsia="ru-RU"/>
        </w:rPr>
        <w:t>е</w:t>
      </w:r>
      <w:r w:rsidRPr="00DE1343">
        <w:rPr>
          <w:rFonts w:ascii="Arial" w:eastAsia="Times New Roman" w:hAnsi="Arial" w:cs="Arial"/>
          <w:color w:val="303030"/>
          <w:lang w:eastAsia="ru-RU"/>
        </w:rPr>
        <w:t xml:space="preserve"> образования и науки Республики Казахстан.</w:t>
      </w:r>
    </w:p>
    <w:p w:rsidR="007F5BA6" w:rsidRPr="005424C1" w:rsidRDefault="00D97CAF" w:rsidP="00A00E5D">
      <w:pPr>
        <w:spacing w:after="15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  <w:r w:rsidRPr="005424C1"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  <w:t>П</w:t>
      </w:r>
      <w:r w:rsidR="007F5BA6" w:rsidRPr="005424C1"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  <w:t>реимущества</w:t>
      </w:r>
      <w:r w:rsidR="00A00E5D" w:rsidRPr="005424C1"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  <w:t>:</w:t>
      </w:r>
    </w:p>
    <w:p w:rsidR="00A8614D" w:rsidRPr="00DE1343" w:rsidRDefault="00A8614D" w:rsidP="00A00E5D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>- льготный период (отсрочка): погашение суммы основного долга производится с истечением</w:t>
      </w:r>
      <w:r w:rsidR="007F5BA6" w:rsidRPr="00DE1343">
        <w:rPr>
          <w:rFonts w:ascii="Arial" w:eastAsia="Times New Roman" w:hAnsi="Arial" w:cs="Arial"/>
          <w:color w:val="303030"/>
          <w:lang w:eastAsia="ru-RU"/>
        </w:rPr>
        <w:t xml:space="preserve"> срок</w:t>
      </w:r>
      <w:r w:rsidRPr="00DE1343">
        <w:rPr>
          <w:rFonts w:ascii="Arial" w:eastAsia="Times New Roman" w:hAnsi="Arial" w:cs="Arial"/>
          <w:color w:val="303030"/>
          <w:lang w:eastAsia="ru-RU"/>
        </w:rPr>
        <w:t>а</w:t>
      </w:r>
      <w:r w:rsidR="00D91BFF" w:rsidRPr="00DE1343">
        <w:rPr>
          <w:rFonts w:ascii="Arial" w:eastAsia="Times New Roman" w:hAnsi="Arial" w:cs="Arial"/>
          <w:color w:val="303030"/>
          <w:lang w:eastAsia="ru-RU"/>
        </w:rPr>
        <w:t xml:space="preserve"> обучения и 6 месяцев после его окончания</w:t>
      </w:r>
      <w:r w:rsidR="007F5BA6" w:rsidRPr="00DE1343">
        <w:rPr>
          <w:rFonts w:ascii="Arial" w:eastAsia="Times New Roman" w:hAnsi="Arial" w:cs="Arial"/>
          <w:color w:val="303030"/>
          <w:lang w:eastAsia="ru-RU"/>
        </w:rPr>
        <w:t xml:space="preserve"> учебы</w:t>
      </w:r>
      <w:r w:rsidRPr="00DE1343">
        <w:rPr>
          <w:rFonts w:ascii="Arial" w:eastAsia="Times New Roman" w:hAnsi="Arial" w:cs="Arial"/>
          <w:color w:val="303030"/>
          <w:lang w:eastAsia="ru-RU"/>
        </w:rPr>
        <w:t>;</w:t>
      </w:r>
    </w:p>
    <w:p w:rsidR="00D97CAF" w:rsidRPr="00DE1343" w:rsidRDefault="00D97CAF" w:rsidP="00A00E5D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 xml:space="preserve">- высокий срок кредитования: до 10 лет, с возможностью досрочного погашения без взимания штрафных санкций; </w:t>
      </w:r>
    </w:p>
    <w:p w:rsidR="00D97CAF" w:rsidRPr="00DE1343" w:rsidRDefault="00A8614D" w:rsidP="00A00E5D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>-</w:t>
      </w:r>
      <w:r w:rsidR="00D91BFF" w:rsidRPr="00DE1343">
        <w:rPr>
          <w:rFonts w:ascii="Arial" w:eastAsia="Times New Roman" w:hAnsi="Arial" w:cs="Arial"/>
          <w:color w:val="303030"/>
          <w:lang w:eastAsia="ru-RU"/>
        </w:rPr>
        <w:t xml:space="preserve"> </w:t>
      </w:r>
      <w:r w:rsidR="00D97CAF" w:rsidRPr="00DE1343">
        <w:rPr>
          <w:rFonts w:ascii="Arial" w:eastAsia="Times New Roman" w:hAnsi="Arial" w:cs="Arial"/>
          <w:color w:val="303030"/>
          <w:lang w:eastAsia="ru-RU"/>
        </w:rPr>
        <w:t>доступность кредита по всему Казахстану</w:t>
      </w:r>
    </w:p>
    <w:p w:rsidR="00D97CAF" w:rsidRPr="00DE1343" w:rsidRDefault="00D97CAF" w:rsidP="00A00E5D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>- отсутствие ограничений по сумме кредита (не более стоимости обучения);</w:t>
      </w:r>
    </w:p>
    <w:p w:rsidR="00D97CAF" w:rsidRPr="00DE1343" w:rsidRDefault="00D97CAF" w:rsidP="00A00E5D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>- отсутствие ограничений по выбору учебного заведения;</w:t>
      </w:r>
    </w:p>
    <w:p w:rsidR="00DE1343" w:rsidRDefault="00DE1343" w:rsidP="00DE1343">
      <w:pPr>
        <w:pStyle w:val="3"/>
        <w:shd w:val="clear" w:color="auto" w:fill="FFFFFF"/>
        <w:spacing w:before="0" w:beforeAutospacing="0" w:after="300" w:afterAutospacing="0"/>
        <w:rPr>
          <w:rFonts w:ascii="Arial" w:hAnsi="Arial" w:cs="Arial"/>
          <w:color w:val="252A37"/>
          <w:sz w:val="33"/>
          <w:szCs w:val="33"/>
        </w:rPr>
      </w:pPr>
      <w:r w:rsidRPr="005424C1">
        <w:rPr>
          <w:rFonts w:ascii="Arial" w:hAnsi="Arial" w:cs="Arial"/>
          <w:color w:val="252A37"/>
          <w:sz w:val="33"/>
          <w:szCs w:val="33"/>
        </w:rPr>
        <w:t>Банки-участники:</w:t>
      </w:r>
    </w:p>
    <w:p w:rsidR="00DE1343" w:rsidRPr="00DE1343" w:rsidRDefault="00DE1343" w:rsidP="00DE1343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 xml:space="preserve">- </w:t>
      </w:r>
      <w:proofErr w:type="spellStart"/>
      <w:r w:rsidRPr="00DE1343">
        <w:rPr>
          <w:rFonts w:ascii="Arial" w:eastAsia="Times New Roman" w:hAnsi="Arial" w:cs="Arial"/>
          <w:color w:val="303030"/>
          <w:lang w:eastAsia="ru-RU"/>
        </w:rPr>
        <w:t>Нурбанк</w:t>
      </w:r>
      <w:proofErr w:type="spellEnd"/>
      <w:r w:rsidRPr="00DE1343">
        <w:rPr>
          <w:rFonts w:ascii="Arial" w:eastAsia="Times New Roman" w:hAnsi="Arial" w:cs="Arial"/>
          <w:color w:val="303030"/>
          <w:lang w:eastAsia="ru-RU"/>
        </w:rPr>
        <w:t>;</w:t>
      </w:r>
    </w:p>
    <w:p w:rsidR="00DE1343" w:rsidRPr="00DE1343" w:rsidRDefault="00DE1343" w:rsidP="00DE1343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>- Тенгри Банк;</w:t>
      </w:r>
    </w:p>
    <w:p w:rsidR="00DE1343" w:rsidRPr="00DE1343" w:rsidRDefault="00DE1343" w:rsidP="00DE1343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 xml:space="preserve">- </w:t>
      </w:r>
      <w:proofErr w:type="spellStart"/>
      <w:r w:rsidRPr="00DE1343">
        <w:rPr>
          <w:rFonts w:ascii="Arial" w:eastAsia="Times New Roman" w:hAnsi="Arial" w:cs="Arial"/>
          <w:color w:val="303030"/>
          <w:lang w:eastAsia="ru-RU"/>
        </w:rPr>
        <w:t>Фортебанк</w:t>
      </w:r>
      <w:proofErr w:type="spellEnd"/>
      <w:r w:rsidRPr="00DE1343">
        <w:rPr>
          <w:rFonts w:ascii="Arial" w:eastAsia="Times New Roman" w:hAnsi="Arial" w:cs="Arial"/>
          <w:color w:val="303030"/>
          <w:lang w:eastAsia="ru-RU"/>
        </w:rPr>
        <w:t>.</w:t>
      </w:r>
    </w:p>
    <w:p w:rsidR="00D97CAF" w:rsidRPr="005424C1" w:rsidRDefault="00D97CAF" w:rsidP="00D97CAF">
      <w:pPr>
        <w:spacing w:after="15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  <w:r w:rsidRPr="005424C1"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  <w:t>Шаги по оформлению:</w:t>
      </w:r>
    </w:p>
    <w:p w:rsidR="00D97CAF" w:rsidRPr="00DE1343" w:rsidRDefault="00D97CAF" w:rsidP="00D97CAF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 xml:space="preserve">Получение студенческого кредита выглядит следующим образом:                                 </w:t>
      </w:r>
      <w:r w:rsidR="00EA5B23">
        <w:rPr>
          <w:rFonts w:ascii="Arial" w:eastAsia="Times New Roman" w:hAnsi="Arial" w:cs="Arial"/>
          <w:color w:val="303030"/>
          <w:lang w:eastAsia="ru-RU"/>
        </w:rPr>
        <w:t xml:space="preserve">       </w:t>
      </w:r>
      <w:bookmarkStart w:id="0" w:name="_GoBack"/>
      <w:bookmarkEnd w:id="0"/>
      <w:r w:rsidRPr="00DE1343">
        <w:rPr>
          <w:rFonts w:ascii="Arial" w:eastAsia="Times New Roman" w:hAnsi="Arial" w:cs="Arial"/>
          <w:color w:val="303030"/>
          <w:lang w:eastAsia="ru-RU"/>
        </w:rPr>
        <w:t xml:space="preserve">  1) абитуриент/студент обращается в банк</w:t>
      </w:r>
      <w:r w:rsidR="00DE1343" w:rsidRPr="00DE1343">
        <w:rPr>
          <w:rFonts w:ascii="Arial" w:eastAsia="Times New Roman" w:hAnsi="Arial" w:cs="Arial"/>
          <w:color w:val="303030"/>
          <w:lang w:eastAsia="ru-RU"/>
        </w:rPr>
        <w:t xml:space="preserve"> (</w:t>
      </w:r>
      <w:proofErr w:type="spellStart"/>
      <w:r w:rsidR="00DE1343" w:rsidRPr="00DE1343">
        <w:rPr>
          <w:rFonts w:ascii="Arial" w:eastAsia="Times New Roman" w:hAnsi="Arial" w:cs="Arial"/>
          <w:color w:val="303030"/>
          <w:lang w:eastAsia="ru-RU"/>
        </w:rPr>
        <w:t>Нурбанк</w:t>
      </w:r>
      <w:proofErr w:type="spellEnd"/>
      <w:r w:rsidR="00DE1343" w:rsidRPr="00DE1343">
        <w:rPr>
          <w:rFonts w:ascii="Arial" w:eastAsia="Times New Roman" w:hAnsi="Arial" w:cs="Arial"/>
          <w:color w:val="303030"/>
          <w:lang w:eastAsia="ru-RU"/>
        </w:rPr>
        <w:t xml:space="preserve">, </w:t>
      </w:r>
      <w:proofErr w:type="spellStart"/>
      <w:r w:rsidR="00DE1343" w:rsidRPr="00DE1343">
        <w:rPr>
          <w:rFonts w:ascii="Arial" w:eastAsia="Times New Roman" w:hAnsi="Arial" w:cs="Arial"/>
          <w:color w:val="303030"/>
          <w:lang w:eastAsia="ru-RU"/>
        </w:rPr>
        <w:t>Тенгрибанк</w:t>
      </w:r>
      <w:proofErr w:type="spellEnd"/>
      <w:r w:rsidR="00DE1343" w:rsidRPr="00DE1343">
        <w:rPr>
          <w:rFonts w:ascii="Arial" w:eastAsia="Times New Roman" w:hAnsi="Arial" w:cs="Arial"/>
          <w:color w:val="303030"/>
          <w:lang w:eastAsia="ru-RU"/>
        </w:rPr>
        <w:t xml:space="preserve"> или </w:t>
      </w:r>
      <w:proofErr w:type="spellStart"/>
      <w:r w:rsidR="00DE1343" w:rsidRPr="00DE1343">
        <w:rPr>
          <w:rFonts w:ascii="Arial" w:eastAsia="Times New Roman" w:hAnsi="Arial" w:cs="Arial"/>
          <w:color w:val="303030"/>
          <w:lang w:eastAsia="ru-RU"/>
        </w:rPr>
        <w:t>Фортебанк</w:t>
      </w:r>
      <w:proofErr w:type="spellEnd"/>
      <w:r w:rsidR="00DE1343" w:rsidRPr="00DE1343">
        <w:rPr>
          <w:rFonts w:ascii="Arial" w:eastAsia="Times New Roman" w:hAnsi="Arial" w:cs="Arial"/>
          <w:color w:val="303030"/>
          <w:lang w:eastAsia="ru-RU"/>
        </w:rPr>
        <w:t>)</w:t>
      </w:r>
      <w:r w:rsidRPr="00DE1343">
        <w:rPr>
          <w:rFonts w:ascii="Arial" w:eastAsia="Times New Roman" w:hAnsi="Arial" w:cs="Arial"/>
          <w:color w:val="303030"/>
          <w:lang w:eastAsia="ru-RU"/>
        </w:rPr>
        <w:t xml:space="preserve"> или в Финансовый центр для получения консультации, собирает необходимые документы и сдает их в банк в своем регионе или по месту обучения; </w:t>
      </w:r>
    </w:p>
    <w:p w:rsidR="00D97CAF" w:rsidRPr="00DE1343" w:rsidRDefault="00D97CAF" w:rsidP="00D97CAF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 xml:space="preserve">2) после положительного решения со стороны банка и Финансового центра, заключается договор займа с </w:t>
      </w:r>
      <w:proofErr w:type="gramStart"/>
      <w:r w:rsidRPr="00DE1343">
        <w:rPr>
          <w:rFonts w:ascii="Arial" w:eastAsia="Times New Roman" w:hAnsi="Arial" w:cs="Arial"/>
          <w:color w:val="303030"/>
          <w:lang w:eastAsia="ru-RU"/>
        </w:rPr>
        <w:t>банком</w:t>
      </w:r>
      <w:proofErr w:type="gramEnd"/>
      <w:r w:rsidRPr="00DE1343">
        <w:rPr>
          <w:rFonts w:ascii="Arial" w:eastAsia="Times New Roman" w:hAnsi="Arial" w:cs="Arial"/>
          <w:color w:val="303030"/>
          <w:lang w:eastAsia="ru-RU"/>
        </w:rPr>
        <w:t xml:space="preserve"> и сумма кредита перечисляется на счет учебного заведения;</w:t>
      </w:r>
    </w:p>
    <w:p w:rsidR="00D97CAF" w:rsidRPr="00DE1343" w:rsidRDefault="00D97CAF" w:rsidP="00D97CAF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lang w:eastAsia="ru-RU"/>
        </w:rPr>
      </w:pPr>
      <w:r w:rsidRPr="00DE1343">
        <w:rPr>
          <w:rFonts w:ascii="Arial" w:eastAsia="Times New Roman" w:hAnsi="Arial" w:cs="Arial"/>
          <w:color w:val="303030"/>
          <w:lang w:eastAsia="ru-RU"/>
        </w:rPr>
        <w:t xml:space="preserve">Для получения студенческого кредита требуется наличие одного/двух </w:t>
      </w:r>
      <w:proofErr w:type="spellStart"/>
      <w:r w:rsidRPr="00DE1343">
        <w:rPr>
          <w:rFonts w:ascii="Arial" w:eastAsia="Times New Roman" w:hAnsi="Arial" w:cs="Arial"/>
          <w:color w:val="303030"/>
          <w:lang w:eastAsia="ru-RU"/>
        </w:rPr>
        <w:t>созаемщиков</w:t>
      </w:r>
      <w:proofErr w:type="spellEnd"/>
      <w:r w:rsidRPr="00DE1343">
        <w:rPr>
          <w:rFonts w:ascii="Arial" w:eastAsia="Times New Roman" w:hAnsi="Arial" w:cs="Arial"/>
          <w:color w:val="303030"/>
          <w:lang w:eastAsia="ru-RU"/>
        </w:rPr>
        <w:t xml:space="preserve">, имеющих доходы, полученные по основному месту работы, и пенсионные отчисления </w:t>
      </w:r>
      <w:proofErr w:type="gramStart"/>
      <w:r w:rsidRPr="00DE1343">
        <w:rPr>
          <w:rFonts w:ascii="Arial" w:eastAsia="Times New Roman" w:hAnsi="Arial" w:cs="Arial"/>
          <w:color w:val="303030"/>
          <w:lang w:eastAsia="ru-RU"/>
        </w:rPr>
        <w:t>за</w:t>
      </w:r>
      <w:proofErr w:type="gramEnd"/>
      <w:r w:rsidRPr="00DE1343">
        <w:rPr>
          <w:rFonts w:ascii="Arial" w:eastAsia="Times New Roman" w:hAnsi="Arial" w:cs="Arial"/>
          <w:color w:val="303030"/>
          <w:lang w:eastAsia="ru-RU"/>
        </w:rPr>
        <w:t xml:space="preserve"> последние 6 месяцев.</w:t>
      </w:r>
    </w:p>
    <w:p w:rsidR="00DE1343" w:rsidRPr="00DE1343" w:rsidRDefault="00DE1343" w:rsidP="00DE134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252A37"/>
          <w:sz w:val="33"/>
          <w:szCs w:val="33"/>
        </w:rPr>
      </w:pPr>
      <w:r w:rsidRPr="00DE1343">
        <w:rPr>
          <w:rFonts w:ascii="Arial" w:hAnsi="Arial" w:cs="Arial"/>
          <w:color w:val="252A37"/>
          <w:sz w:val="33"/>
          <w:szCs w:val="33"/>
        </w:rPr>
        <w:t>Дополнительная информация:</w:t>
      </w:r>
    </w:p>
    <w:p w:rsidR="00DE1343" w:rsidRPr="00DE1343" w:rsidRDefault="00DE1343" w:rsidP="00DE134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</w:pPr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г. </w:t>
      </w:r>
      <w:proofErr w:type="spellStart"/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>Нур</w:t>
      </w:r>
      <w:proofErr w:type="spellEnd"/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-Султан, пр. </w:t>
      </w:r>
      <w:proofErr w:type="spellStart"/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>Мангилик</w:t>
      </w:r>
      <w:proofErr w:type="spellEnd"/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 ел, 18</w:t>
      </w:r>
    </w:p>
    <w:p w:rsidR="00DE1343" w:rsidRPr="005424C1" w:rsidRDefault="00EA5B23" w:rsidP="00DE1343">
      <w:pPr>
        <w:spacing w:after="0" w:line="240" w:lineRule="auto"/>
        <w:jc w:val="both"/>
        <w:textAlignment w:val="baseline"/>
        <w:rPr>
          <w:rFonts w:ascii="Arial" w:hAnsi="Arial" w:cs="Arial"/>
        </w:rPr>
      </w:pPr>
      <w:hyperlink r:id="rId6" w:history="1">
        <w:r w:rsidR="00DE1343" w:rsidRPr="005424C1">
          <w:rPr>
            <w:rStyle w:val="a5"/>
            <w:rFonts w:ascii="Arial" w:hAnsi="Arial" w:cs="Arial"/>
            <w:lang w:val="en-US"/>
          </w:rPr>
          <w:t>www</w:t>
        </w:r>
        <w:r w:rsidR="00DE1343" w:rsidRPr="005424C1">
          <w:rPr>
            <w:rStyle w:val="a5"/>
            <w:rFonts w:ascii="Arial" w:hAnsi="Arial" w:cs="Arial"/>
          </w:rPr>
          <w:t>.</w:t>
        </w:r>
        <w:r w:rsidR="00DE1343" w:rsidRPr="005424C1">
          <w:rPr>
            <w:rStyle w:val="a5"/>
            <w:rFonts w:ascii="Arial" w:hAnsi="Arial" w:cs="Arial"/>
            <w:lang w:val="en-US"/>
          </w:rPr>
          <w:t>fincenter</w:t>
        </w:r>
        <w:r w:rsidR="00DE1343" w:rsidRPr="005424C1">
          <w:rPr>
            <w:rStyle w:val="a5"/>
            <w:rFonts w:ascii="Arial" w:hAnsi="Arial" w:cs="Arial"/>
          </w:rPr>
          <w:t>.</w:t>
        </w:r>
        <w:r w:rsidR="00DE1343" w:rsidRPr="005424C1">
          <w:rPr>
            <w:rStyle w:val="a5"/>
            <w:rFonts w:ascii="Arial" w:hAnsi="Arial" w:cs="Arial"/>
            <w:lang w:val="en-US"/>
          </w:rPr>
          <w:t>kz</w:t>
        </w:r>
      </w:hyperlink>
      <w:r w:rsidR="00DE1343" w:rsidRPr="005424C1">
        <w:rPr>
          <w:rFonts w:ascii="Arial" w:eastAsia="Times New Roman" w:hAnsi="Arial" w:cs="Arial"/>
          <w:i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  </w:t>
      </w:r>
      <w:hyperlink r:id="rId7" w:history="1">
        <w:r w:rsidR="00DE1343" w:rsidRPr="005424C1">
          <w:rPr>
            <w:rStyle w:val="a5"/>
            <w:rFonts w:ascii="Arial" w:hAnsi="Arial" w:cs="Arial"/>
            <w:lang w:val="en-US"/>
          </w:rPr>
          <w:t>www</w:t>
        </w:r>
        <w:r w:rsidR="00DE1343" w:rsidRPr="005424C1">
          <w:rPr>
            <w:rStyle w:val="a5"/>
            <w:rFonts w:ascii="Arial" w:hAnsi="Arial" w:cs="Arial"/>
          </w:rPr>
          <w:t>.</w:t>
        </w:r>
        <w:r w:rsidR="00DE1343" w:rsidRPr="005424C1">
          <w:rPr>
            <w:rStyle w:val="a5"/>
            <w:rFonts w:ascii="Arial" w:hAnsi="Arial" w:cs="Arial"/>
            <w:lang w:val="en-US"/>
          </w:rPr>
          <w:t>kredit</w:t>
        </w:r>
        <w:r w:rsidR="00DE1343" w:rsidRPr="005424C1">
          <w:rPr>
            <w:rStyle w:val="a5"/>
            <w:rFonts w:ascii="Arial" w:hAnsi="Arial" w:cs="Arial"/>
          </w:rPr>
          <w:t>.</w:t>
        </w:r>
        <w:r w:rsidR="00DE1343" w:rsidRPr="005424C1">
          <w:rPr>
            <w:rStyle w:val="a5"/>
            <w:rFonts w:ascii="Arial" w:hAnsi="Arial" w:cs="Arial"/>
            <w:lang w:val="en-US"/>
          </w:rPr>
          <w:t>fincenter</w:t>
        </w:r>
        <w:r w:rsidR="00DE1343" w:rsidRPr="005424C1">
          <w:rPr>
            <w:rStyle w:val="a5"/>
            <w:rFonts w:ascii="Arial" w:hAnsi="Arial" w:cs="Arial"/>
          </w:rPr>
          <w:t>.</w:t>
        </w:r>
        <w:r w:rsidR="00DE1343" w:rsidRPr="005424C1">
          <w:rPr>
            <w:rStyle w:val="a5"/>
            <w:rFonts w:ascii="Arial" w:hAnsi="Arial" w:cs="Arial"/>
            <w:lang w:val="en-US"/>
          </w:rPr>
          <w:t>kz</w:t>
        </w:r>
      </w:hyperlink>
      <w:r w:rsidR="00DE1343" w:rsidRPr="005424C1">
        <w:rPr>
          <w:rFonts w:ascii="Arial" w:eastAsia="Times New Roman" w:hAnsi="Arial" w:cs="Arial"/>
          <w:i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424C1" w:rsidRPr="005424C1" w:rsidRDefault="005424C1" w:rsidP="00D97CAF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ru-RU"/>
        </w:rPr>
      </w:pPr>
    </w:p>
    <w:p w:rsidR="005424C1" w:rsidRPr="005424C1" w:rsidRDefault="005424C1" w:rsidP="00A00E5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</w:p>
    <w:p w:rsidR="005424C1" w:rsidRPr="005424C1" w:rsidRDefault="005424C1" w:rsidP="00A00E5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</w:p>
    <w:p w:rsidR="005424C1" w:rsidRPr="005424C1" w:rsidRDefault="005424C1" w:rsidP="00A00E5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</w:p>
    <w:p w:rsidR="005424C1" w:rsidRDefault="005424C1" w:rsidP="00A00E5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</w:p>
    <w:p w:rsidR="00DE1343" w:rsidRDefault="00DE1343" w:rsidP="00A00E5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</w:p>
    <w:p w:rsidR="00DE1343" w:rsidRDefault="00DE1343" w:rsidP="00A00E5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</w:p>
    <w:p w:rsidR="00DE1343" w:rsidRPr="005424C1" w:rsidRDefault="00DE1343" w:rsidP="00A00E5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2"/>
          <w:szCs w:val="32"/>
          <w:lang w:eastAsia="ru-RU"/>
        </w:rPr>
      </w:pPr>
    </w:p>
    <w:p w:rsidR="005424C1" w:rsidRPr="005424C1" w:rsidRDefault="005424C1" w:rsidP="005424C1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</w:pPr>
      <w:r w:rsidRPr="005424C1"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  <w:lastRenderedPageBreak/>
        <w:t>Образовательные депозиты «</w:t>
      </w:r>
      <w:r w:rsidRPr="005424C1">
        <w:rPr>
          <w:rFonts w:ascii="Arial" w:eastAsia="Times New Roman" w:hAnsi="Arial" w:cs="Arial"/>
          <w:b/>
          <w:bCs/>
          <w:color w:val="303030"/>
          <w:sz w:val="36"/>
          <w:szCs w:val="36"/>
          <w:lang w:val="en-US" w:eastAsia="ru-RU"/>
        </w:rPr>
        <w:t>AQYL</w:t>
      </w:r>
      <w:r w:rsidRPr="005424C1"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  <w:t>»</w:t>
      </w:r>
    </w:p>
    <w:p w:rsidR="005424C1" w:rsidRPr="005424C1" w:rsidRDefault="005424C1" w:rsidP="005424C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 w:rsidRPr="005424C1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 </w:t>
      </w:r>
      <w:proofErr w:type="gramStart"/>
      <w:r w:rsidRPr="005424C1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(утверждена Законом Республики Казахстан </w:t>
      </w:r>
      <w:proofErr w:type="gramEnd"/>
    </w:p>
    <w:p w:rsidR="005424C1" w:rsidRPr="005424C1" w:rsidRDefault="005424C1" w:rsidP="005424C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proofErr w:type="gramStart"/>
      <w:r w:rsidRPr="005424C1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«</w:t>
      </w:r>
      <w:r w:rsidRPr="005424C1">
        <w:rPr>
          <w:rStyle w:val="s1"/>
          <w:rFonts w:ascii="Arial" w:hAnsi="Arial" w:cs="Arial"/>
          <w:i/>
          <w:sz w:val="24"/>
          <w:szCs w:val="24"/>
        </w:rPr>
        <w:t>О Государственной образовательной накопительной системе» от 2013 года</w:t>
      </w:r>
      <w:r w:rsidRPr="005424C1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)</w:t>
      </w:r>
      <w:proofErr w:type="gramEnd"/>
    </w:p>
    <w:p w:rsidR="00DE1343" w:rsidRDefault="00DE1343" w:rsidP="005424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24C1" w:rsidRPr="00DE1343" w:rsidRDefault="005424C1" w:rsidP="005424C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424C1">
        <w:rPr>
          <w:rFonts w:ascii="Arial" w:eastAsia="Times New Roman" w:hAnsi="Arial" w:cs="Arial"/>
          <w:sz w:val="24"/>
          <w:szCs w:val="24"/>
          <w:lang w:eastAsia="ru-RU"/>
        </w:rPr>
        <w:t>    </w:t>
      </w:r>
      <w:r w:rsidRPr="005424C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E1343">
        <w:rPr>
          <w:rFonts w:ascii="Arial" w:eastAsia="Times New Roman" w:hAnsi="Arial" w:cs="Arial"/>
          <w:lang w:eastAsia="ru-RU"/>
        </w:rPr>
        <w:t>Государственная образовательная накопительная система (ГОНС) позволяет каждому гражданину РК открывать на свое имя либо на имя ребенка образовательный депозит «</w:t>
      </w:r>
      <w:r w:rsidRPr="00DE1343">
        <w:rPr>
          <w:rFonts w:ascii="Arial" w:eastAsia="Times New Roman" w:hAnsi="Arial" w:cs="Arial"/>
          <w:lang w:val="en-US" w:eastAsia="ru-RU"/>
        </w:rPr>
        <w:t>AQYL</w:t>
      </w:r>
      <w:r w:rsidRPr="00DE1343">
        <w:rPr>
          <w:rFonts w:ascii="Arial" w:eastAsia="Times New Roman" w:hAnsi="Arial" w:cs="Arial"/>
          <w:lang w:eastAsia="ru-RU"/>
        </w:rPr>
        <w:t>» для оплаты обучения в колледжах и вузах Казахстана и за рубежом. Оператором данной системы является АО «Финансовый центр».</w:t>
      </w:r>
    </w:p>
    <w:p w:rsidR="005424C1" w:rsidRPr="00DE1343" w:rsidRDefault="005424C1" w:rsidP="005424C1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>  </w:t>
      </w:r>
      <w:r w:rsidRPr="00DE1343">
        <w:rPr>
          <w:rFonts w:ascii="Arial" w:eastAsia="Times New Roman" w:hAnsi="Arial" w:cs="Arial"/>
          <w:lang w:eastAsia="ru-RU"/>
        </w:rPr>
        <w:tab/>
        <w:t xml:space="preserve">На депозит банком-участником ГОНС начисляется вознаграждение – 10% </w:t>
      </w:r>
      <w:proofErr w:type="gramStart"/>
      <w:r w:rsidRPr="00DE1343">
        <w:rPr>
          <w:rFonts w:ascii="Arial" w:eastAsia="Times New Roman" w:hAnsi="Arial" w:cs="Arial"/>
          <w:lang w:eastAsia="ru-RU"/>
        </w:rPr>
        <w:t>годовых</w:t>
      </w:r>
      <w:proofErr w:type="gramEnd"/>
      <w:r w:rsidRPr="00DE1343">
        <w:rPr>
          <w:rFonts w:ascii="Arial" w:eastAsia="Times New Roman" w:hAnsi="Arial" w:cs="Arial"/>
          <w:lang w:eastAsia="ru-RU"/>
        </w:rPr>
        <w:t xml:space="preserve">  и ежегодно государство начисляет премию </w:t>
      </w:r>
      <w:r w:rsidR="00DE1343">
        <w:rPr>
          <w:rFonts w:ascii="Arial" w:eastAsia="Times New Roman" w:hAnsi="Arial" w:cs="Arial"/>
          <w:lang w:eastAsia="ru-RU"/>
        </w:rPr>
        <w:t>–</w:t>
      </w:r>
      <w:r w:rsidRPr="00DE1343">
        <w:rPr>
          <w:rFonts w:ascii="Arial" w:eastAsia="Times New Roman" w:hAnsi="Arial" w:cs="Arial"/>
          <w:lang w:eastAsia="ru-RU"/>
        </w:rPr>
        <w:t xml:space="preserve"> </w:t>
      </w:r>
      <w:r w:rsidR="00DE1343">
        <w:rPr>
          <w:rFonts w:ascii="Arial" w:eastAsia="Times New Roman" w:hAnsi="Arial" w:cs="Arial"/>
          <w:lang w:eastAsia="ru-RU"/>
        </w:rPr>
        <w:t xml:space="preserve">от </w:t>
      </w:r>
      <w:r w:rsidRPr="00DE1343">
        <w:rPr>
          <w:rFonts w:ascii="Arial" w:eastAsia="Times New Roman" w:hAnsi="Arial" w:cs="Arial"/>
          <w:lang w:eastAsia="ru-RU"/>
        </w:rPr>
        <w:t xml:space="preserve">5%: </w:t>
      </w:r>
    </w:p>
    <w:p w:rsidR="005424C1" w:rsidRPr="005424C1" w:rsidRDefault="005424C1" w:rsidP="005424C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:rsidR="005424C1" w:rsidRPr="005424C1" w:rsidRDefault="005424C1" w:rsidP="005424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24C1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2CC73" wp14:editId="063A45A0">
                <wp:simplePos x="0" y="0"/>
                <wp:positionH relativeFrom="column">
                  <wp:posOffset>4408170</wp:posOffset>
                </wp:positionH>
                <wp:positionV relativeFrom="paragraph">
                  <wp:posOffset>10795</wp:posOffset>
                </wp:positionV>
                <wp:extent cx="1562100" cy="546735"/>
                <wp:effectExtent l="0" t="0" r="19050" b="24765"/>
                <wp:wrapNone/>
                <wp:docPr id="33" name="Блок-схема: альтернативный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4673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4C1" w:rsidRPr="00FE039C" w:rsidRDefault="005424C1" w:rsidP="005424C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E039C">
                              <w:rPr>
                                <w:b/>
                                <w:bCs/>
                                <w:kern w:val="24"/>
                              </w:rPr>
                              <w:t xml:space="preserve">Доходность по вкладу </w:t>
                            </w:r>
                            <w:r w:rsidRPr="00FE039C"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>до 1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>7</w:t>
                            </w:r>
                            <w:r w:rsidRPr="00FE039C"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2" o:spid="_x0000_s1026" type="#_x0000_t176" style="position:absolute;left:0;text-align:left;margin-left:347.1pt;margin-top:.85pt;width:123pt;height:4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6m2AIAAK8FAAAOAAAAZHJzL2Uyb0RvYy54bWysVM1uEzEQviPxDpbv7WbzV4i6qaJURUhV&#10;G9Ginh2vt1nhtY3t/HGiSHCBC29SIVUCSssreN+IsXeTRiUnxMU7szPzzf/sHywKjmZMm1yKBMe7&#10;DYyYoDLNxWWCX58f7TzDyFgiUsKlYAleMoMP+k+f7M9VjzXlRPKUaQQgwvTmKsETa1UvigydsIKY&#10;XamYAGEmdUEssPoySjWZA3rBo2aj0Y3mUqdKS8qMgb+HlRD3A36WMWpPs8wwi3iCITYbXh3esX+j&#10;/j7pXWqiJjmtwyD/EEVBcgFO11CHxBI01flfUEVOtTQys7tUFpHMspyykANkEzceZXM2IYqFXKA4&#10;Rq3LZP4fLD2ZjTTK0wS3WhgJUkCP3Fd36+7dz53yqvzobtwvd91D7trdll/KD+6mfO/u3DVQ3903&#10;d1d+dj+Q+w0/78tPILwqr1Cr6es6V6YH8GdqpGvOAOmLtMh04b+QPlqEXizXvWALiyj8jDvdZtyA&#10;llGQddrdvVbHg0YP1kob+4LJAnkiwRmX8+GEaDvglmlBLBtVYxH6QmbHxlb2KzsfARf+NZLn6VHO&#10;eWD86LEh12hGYGgIpUzYuPa9oQmReOvIp1klFii75KxCfsUyKCyk0gwRhJF+jNutcbkAbW+WQRRr&#10;w3ibIV8HU+t6MxZGfW3Y2GZYZbLyuLYIXqWwa+MiF1JvA0jfrMqQVfqr7Kucffp2MV7UzR7LdAmj&#10;pWW1c0bRoxwadUyMHRENSwa9hcNhT+HxvUuwrCmMJlK/2/bf68PsgxSjOSxtgs3bKdEMI/5SwFY8&#10;j9ttv+WBaXf2msDoTcl4UyKmxVBCi2M4UYoG0utbviIzLYsLuC8D7xVERFDwnWBq9YoZ2uqYwIWi&#10;bDAIarDZithjcaaoB/cF9jN3vrggWtXTamHOT+RqwUnv0XxWut5SyMHUyiwPw+tLXNW1Lj1chbAT&#10;9QXzZ2eTD1oPd7b/BwAA//8DAFBLAwQUAAYACAAAACEAl59Pmd0AAAAIAQAADwAAAGRycy9kb3du&#10;cmV2LnhtbEyPMU/DMBCFdyT+g3VIbNQhqpI0xKkKCBbUgZaFzbGPJCI+R7HTBn49xwTj0/f07rtq&#10;u7hBnHAKvScFt6sEBJLxtqdWwdvx6aYAEaImqwdPqOALA2zry4tKl9af6RVPh9gKHqFQagVdjGMp&#10;ZTAdOh1WfkRi9uEnpyPHqZV20mced4NMkySTTvfEFzo94kOH5vMwOwW7x1k2lFrz/D27Y/6S7e/N&#10;+16p66tldwci4hL/yvCrz+pQs1PjZ7JBDAqyzTrlKoMcBPPNOuHcKCjyAmRdyf8P1D8AAAD//wMA&#10;UEsBAi0AFAAGAAgAAAAhALaDOJL+AAAA4QEAABMAAAAAAAAAAAAAAAAAAAAAAFtDb250ZW50X1R5&#10;cGVzXS54bWxQSwECLQAUAAYACAAAACEAOP0h/9YAAACUAQAACwAAAAAAAAAAAAAAAAAvAQAAX3Jl&#10;bHMvLnJlbHNQSwECLQAUAAYACAAAACEAymaeptgCAACvBQAADgAAAAAAAAAAAAAAAAAuAgAAZHJz&#10;L2Uyb0RvYy54bWxQSwECLQAUAAYACAAAACEAl59Pmd0AAAAIAQAADwAAAAAAAAAAAAAAAAAyBQAA&#10;ZHJzL2Rvd25yZXYueG1sUEsFBgAAAAAEAAQA8wAAADwGAAAAAA==&#10;" fillcolor="white [3201]" strokecolor="#4f81bd [3204]" strokeweight="2pt">
                <v:textbox>
                  <w:txbxContent>
                    <w:p w:rsidR="005424C1" w:rsidRPr="00FE039C" w:rsidRDefault="005424C1" w:rsidP="005424C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E039C">
                        <w:rPr>
                          <w:b/>
                          <w:bCs/>
                          <w:kern w:val="24"/>
                        </w:rPr>
                        <w:t xml:space="preserve">Доходность по вкладу </w:t>
                      </w:r>
                      <w:r w:rsidRPr="00FE039C">
                        <w:rPr>
                          <w:b/>
                          <w:bCs/>
                          <w:kern w:val="24"/>
                          <w:u w:val="single"/>
                        </w:rPr>
                        <w:t>до 1</w:t>
                      </w:r>
                      <w:r>
                        <w:rPr>
                          <w:b/>
                          <w:bCs/>
                          <w:kern w:val="24"/>
                          <w:u w:val="single"/>
                        </w:rPr>
                        <w:t>7</w:t>
                      </w:r>
                      <w:r w:rsidRPr="00FE039C">
                        <w:rPr>
                          <w:b/>
                          <w:bCs/>
                          <w:kern w:val="24"/>
                          <w:u w:val="single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  <w:r w:rsidRPr="005424C1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DC98B" wp14:editId="4E7998BC">
                <wp:simplePos x="0" y="0"/>
                <wp:positionH relativeFrom="column">
                  <wp:posOffset>3787140</wp:posOffset>
                </wp:positionH>
                <wp:positionV relativeFrom="paragraph">
                  <wp:posOffset>121920</wp:posOffset>
                </wp:positionV>
                <wp:extent cx="539750" cy="304800"/>
                <wp:effectExtent l="0" t="0" r="0" b="0"/>
                <wp:wrapNone/>
                <wp:docPr id="32" name="Равн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048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Равно 31" o:spid="_x0000_s1026" style="position:absolute;margin-left:298.2pt;margin-top:9.6pt;width:42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97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xK6wEAAAEEAAAOAAAAZHJzL2Uyb0RvYy54bWysU82O0zAQviPxDpbvNGm7hSVquodd4IJg&#10;xcIDzDrjxpL/sL1N+zY8AuIOz9BHYux0swgQSIgcHI898818n2fWF3uj2Q5DVM62fD6rOUMrXKfs&#10;tuUf3r98cs5ZTGA70M5iyw8Y+cXm8aP14BtcuN7pDgMjEBubwbe8T8k3VRVFjwbizHm0dCldMJDI&#10;DNuqCzAQutHVoq6fVoMLnQ9OYIx0ejVe8k3BlxJFeitlxMR0y6m2VNZQ1tu8Vps1NNsAvlfiVAb8&#10;QxUGlKWkE9QVJGB3Qf0CZZQILjqZZsKZykmpBBYOxGZe/8TmpgePhQuJE/0kU/x/sOLN7jow1bV8&#10;ueDMgqE3On46fj5+OX49fmPLeVZo8LEhxxt/HU5WpG2mu5fB5D8RYfui6mFSFfeJCTpcLZ8/W5H2&#10;gq6W9dl5XVSvHoJ9iOkVOsPypuX00v2Lj3egi6Cwex0TZSX/ez8yckVjDWWXDhpzGdq+Q0lsKOui&#10;RJc+wksd2A6oA0AItOlsvOqhw/F4VdOXiVKSKaJYBTAjS6X1hD3/E/YIc/LPoVjacAqu/x48RZTM&#10;zqYp2Cjrwu8AdCovRQTk6H8v0ihNVunWdQd665D0pRunAazoHQ2DSKGwz17UZ4X5aSZyI/9oF9iH&#10;yd18BwAA//8DAFBLAwQUAAYACAAAACEAu4BtttwAAAAJAQAADwAAAGRycy9kb3ducmV2LnhtbEyP&#10;wU7DMBBE70j8g7VIXKrWaURDG+JUFYITJwof4MZbOyJeB9ttA1/PcoLb7s5o5m2znfwgzhhTH0jB&#10;clGAQOqC6ckqeH97nq9BpKzJ6CEQKvjCBNv2+qrRtQkXesXzPlvBIZRqrcDlPNZSps6h12kRRiTW&#10;jiF6nXmNVpqoLxzuB1kWRSW97okbnB7x0WH3sT95LnHhKfjZaD9TGUP3XdrV7GWn1O3NtHsAkXHK&#10;f2b4xWd0aJnpEE5kkhgUrDbVHVtZ2JQg2FCtl3w48HBfgmwb+f+D9gcAAP//AwBQSwECLQAUAAYA&#10;CAAAACEAtoM4kv4AAADhAQAAEwAAAAAAAAAAAAAAAAAAAAAAW0NvbnRlbnRfVHlwZXNdLnhtbFBL&#10;AQItABQABgAIAAAAIQA4/SH/1gAAAJQBAAALAAAAAAAAAAAAAAAAAC8BAABfcmVscy8ucmVsc1BL&#10;AQItABQABgAIAAAAIQA0HvxK6wEAAAEEAAAOAAAAAAAAAAAAAAAAAC4CAABkcnMvZTJvRG9jLnht&#10;bFBLAQItABQABgAIAAAAIQC7gG223AAAAAkBAAAPAAAAAAAAAAAAAAAAAEUEAABkcnMvZG93bnJl&#10;di54bWxQSwUGAAAAAAQABADzAAAATgUAAAAA&#10;" path="m71544,62789r396662,l468206,134478r-396662,l71544,62789xm71544,170322r396662,l468206,242011r-396662,l71544,170322xe" fillcolor="#8064a2 [3207]" strokecolor="#3f3151 [1607]" strokeweight="2pt">
                <v:path arrowok="t" o:connecttype="custom" o:connectlocs="71544,62789;468206,62789;468206,134478;71544,134478;71544,62789;71544,170322;468206,170322;468206,242011;71544,242011;71544,170322" o:connectangles="0,0,0,0,0,0,0,0,0,0"/>
              </v:shape>
            </w:pict>
          </mc:Fallback>
        </mc:AlternateContent>
      </w:r>
      <w:r w:rsidRPr="005424C1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549D4" wp14:editId="5C4E0236">
                <wp:simplePos x="0" y="0"/>
                <wp:positionH relativeFrom="column">
                  <wp:posOffset>2099310</wp:posOffset>
                </wp:positionH>
                <wp:positionV relativeFrom="paragraph">
                  <wp:posOffset>21590</wp:posOffset>
                </wp:positionV>
                <wp:extent cx="1604010" cy="525145"/>
                <wp:effectExtent l="0" t="0" r="15240" b="27305"/>
                <wp:wrapNone/>
                <wp:docPr id="31" name="Блок-схема: альтернативный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52514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4C1" w:rsidRPr="00FE039C" w:rsidRDefault="005424C1" w:rsidP="005424C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E039C">
                              <w:rPr>
                                <w:b/>
                                <w:bCs/>
                                <w:kern w:val="24"/>
                              </w:rPr>
                              <w:t xml:space="preserve">Вознаграждение банка 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 xml:space="preserve">10 </w:t>
                            </w:r>
                            <w:r w:rsidRPr="00FE039C"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0" o:spid="_x0000_s1027" type="#_x0000_t176" style="position:absolute;left:0;text-align:left;margin-left:165.3pt;margin-top:1.7pt;width:126.3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E72AIAALYFAAAOAAAAZHJzL2Uyb0RvYy54bWysVM1uEzEQviPxDpbv7WbTpEDUTRWlKkKq&#10;SkSLena8drPCay+288eJIsEFLrxJhVQJKC2v4H0jxt7NJio5IS72jGe+8fwfHC5ygWZMm0zJBMe7&#10;LYyYpCrN5GWCX58f7zzFyFgiUyKUZAleMoMP+48fHcyLHmuriRIp0wiMSNObFwmeWFv0osjQCcuJ&#10;2VUFkyDkSufEAqsvo1STOVjPRdRutfajudJpoRVlxsDrUSXE/WCfc0btS84Ns0gkGHyz4dThHPsz&#10;6h+Q3qUmxSSjtRvkH7zISSbh08bUEbEETXX2l6k8o1oZxe0uVXmkOM8oCzFANHHrQTRnE1KwEAsk&#10;xxRNmsz/M0tPZyONsjTBezFGkuRQI/fV3bp793OnvCo/uhv3y133kLt2t+WX8oO7Kd+7O3cN1Hf3&#10;zd2Vn90P5H7D4335CYRX5RXaC3mdF6YH5s+KkYYse84A6ZO04Dr3N4SPFqEWy6YWbGERhcd4v9WB&#10;jGBEQdZtd+NO1xcrWqMLbexzpnLkiQRzoebDCdF2ICzTklg2qtoi1IXMToyt8Cuc90BIfxolsvQ4&#10;EyIwvvXYUGg0I9A0hFImbVz/vaEJnnh0tA4sUHYpWGX5FeOQWAilHTwILf3Q7n5tV0jQ9jAOXjTA&#10;eBtQNM7Uuh7GQqs3wNY2YBXJ6scGEX5V0jbgPJNKbzOQvlmlgVf6q+irmH34djFehG4Kmv5lrNIl&#10;dJhW1eiZgh5nUK8TYuyIaJg1KDHsD/sSDl/CBKuawmii9Ltt714fRgCkGM1hdhNs3k6JZhiJFxKG&#10;41nc6fhhD0yn+6QNjN6UjDclcpoPFVQa+h+8C6TXt2JFcq3yC1gzA/8riIik8HeCqdUrZmirnQKL&#10;irLBIKjBgBfEnsizgnrjPs++9c4XF0QXddNaaPdTtZpz0nvQppWuR0o1mFrFs9DD67zWFYDlEEaj&#10;XmR++2zyQWu9bvt/AAAA//8DAFBLAwQUAAYACAAAACEAPZA4Gt4AAAAIAQAADwAAAGRycy9kb3du&#10;cmV2LnhtbEyPwU7DMBBE70j8g7VI3KjTBEIU4lQFBBfUAy0Xbo69JBHxOoqdNvD1LCe4zWpGM2+r&#10;zeIGccQp9J4UrFcJCCTjbU+tgrfD01UBIkRNVg+eUMEXBtjU52eVLq0/0Sse97EVXEKh1Aq6GMdS&#10;ymA6dDqs/IjE3oefnI58Tq20kz5xuRtkmiS5dLonXuj0iA8dms/97BRsH2fZUGrN8/fsDrcv+e7e&#10;vO+UurxYtncgIi7xLwy/+IwONTM1fiYbxKAgy5KcoyyuQbB/U2QpiEZBka9B1pX8/0D9AwAA//8D&#10;AFBLAQItABQABgAIAAAAIQC2gziS/gAAAOEBAAATAAAAAAAAAAAAAAAAAAAAAABbQ29udGVudF9U&#10;eXBlc10ueG1sUEsBAi0AFAAGAAgAAAAhADj9If/WAAAAlAEAAAsAAAAAAAAAAAAAAAAALwEAAF9y&#10;ZWxzLy5yZWxzUEsBAi0AFAAGAAgAAAAhAA9BoTvYAgAAtgUAAA4AAAAAAAAAAAAAAAAALgIAAGRy&#10;cy9lMm9Eb2MueG1sUEsBAi0AFAAGAAgAAAAhAD2QOBreAAAACAEAAA8AAAAAAAAAAAAAAAAAMgUA&#10;AGRycy9kb3ducmV2LnhtbFBLBQYAAAAABAAEAPMAAAA9BgAAAAA=&#10;" fillcolor="white [3201]" strokecolor="#4f81bd [3204]" strokeweight="2pt">
                <v:textbox>
                  <w:txbxContent>
                    <w:p w:rsidR="005424C1" w:rsidRPr="00FE039C" w:rsidRDefault="005424C1" w:rsidP="005424C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E039C">
                        <w:rPr>
                          <w:b/>
                          <w:bCs/>
                          <w:kern w:val="24"/>
                        </w:rPr>
                        <w:t xml:space="preserve">Вознаграждение банка </w:t>
                      </w:r>
                      <w:r>
                        <w:rPr>
                          <w:b/>
                          <w:bCs/>
                          <w:kern w:val="24"/>
                          <w:u w:val="single"/>
                        </w:rPr>
                        <w:t xml:space="preserve">10 </w:t>
                      </w:r>
                      <w:r w:rsidRPr="00FE039C">
                        <w:rPr>
                          <w:b/>
                          <w:bCs/>
                          <w:kern w:val="24"/>
                          <w:u w:val="single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5424C1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7B44C" wp14:editId="1D8CA9EB">
                <wp:simplePos x="0" y="0"/>
                <wp:positionH relativeFrom="column">
                  <wp:posOffset>1513205</wp:posOffset>
                </wp:positionH>
                <wp:positionV relativeFrom="paragraph">
                  <wp:posOffset>69850</wp:posOffset>
                </wp:positionV>
                <wp:extent cx="473710" cy="431800"/>
                <wp:effectExtent l="0" t="0" r="0" b="0"/>
                <wp:wrapNone/>
                <wp:docPr id="5" name="Плю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431800"/>
                        </a:xfrm>
                        <a:prstGeom prst="mathPlus">
                          <a:avLst>
                            <a:gd name="adj1" fmla="val 18598"/>
                          </a:avLst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Плюс 4" o:spid="_x0000_s1026" style="position:absolute;margin-left:119.15pt;margin-top:5.5pt;width:37.3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371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vu/AEAACkEAAAOAAAAZHJzL2Uyb0RvYy54bWysU0tuFDEQ3SNxB8t7prsnM2RoTU8WiWCD&#10;YETgAI5dnjbyT7YznyUX4AochEskN0rZ3ekgQCAheuH2p+rVe8/l9cXRaLKHEJWzHW1mNSVguRPK&#10;7jr66ePrFytKYmJWMO0sdPQEkV5snj9bH3wLc9c7LSAQBLGxPfiO9in5tqoi78GwOHMeLB5KFwxL&#10;uAy7SgR2QHSjq3ldv6wOLggfHIcYcfdqOKSbgi8l8PReygiJ6I4it1TGUMabPFabNWt3gfle8ZEG&#10;+wcWhimLRSeoK5YYuQ3qFyijeHDRyTTjzlROSsWhaEA1Tf2TmuueeSha0JzoJ5vi/4Pl7/bbQJTo&#10;6JISywxe0d23u+/3X++/kEV25+Bji0HXfhvGVcRplnqUweQ/iiDH4uhpchSOiXDcXJyfnTfoO8ej&#10;xVmzqovj1VOyDzG9AWdInnQUb7nf6ttYvGT7tzEVU8VIjYnPDSXSaLyjPdOkWS1frTJLRByjcfaI&#10;iduZ/cC3zNJJQwbU9gNIVI0M56VU6Te41IEgbEcZ52DTYjjqmYBhe1njN5abMkrxApiRpdJ6wm7+&#10;hD2wHuNzKpR2nZLrvydPGaWys2lKNsq68DsAnZpRgBziH00arMku3Thxwp4ISV+64dUwy3uHj4an&#10;UJJzFPZjUT6+ndzwP64L7NML3zwAAAD//wMAUEsDBBQABgAIAAAAIQAoij7l3wAAAAkBAAAPAAAA&#10;ZHJzL2Rvd25yZXYueG1sTI9NS8NAEIbvgv9hGcGb3XyAaWM2RQqCBxHa2IO3TXbMBrOzIbtto7/e&#10;8aTH4X1453mr7eJGccY5DJ4UpKsEBFLnzUC9grfm6W4NIkRNRo+eUMEXBtjW11eVLo2/0B7Ph9gL&#10;LqFQagU2xqmUMnQWnQ4rPyFx9uFnpyOfcy/NrC9c7kaZJcm9dHog/mD1hDuL3efh5BT4Wb5Q2/RF&#10;8f583Ovd8du+do1StzfL4wOIiEv8g+FXn9WhZqfWn8gEMSrI8nXOKAcpb2IgT7MNiFZBsUlA1pX8&#10;v6D+AQAA//8DAFBLAQItABQABgAIAAAAIQC2gziS/gAAAOEBAAATAAAAAAAAAAAAAAAAAAAAAABb&#10;Q29udGVudF9UeXBlc10ueG1sUEsBAi0AFAAGAAgAAAAhADj9If/WAAAAlAEAAAsAAAAAAAAAAAAA&#10;AAAALwEAAF9yZWxzLy5yZWxzUEsBAi0AFAAGAAgAAAAhAKDly+78AQAAKQQAAA4AAAAAAAAAAAAA&#10;AAAALgIAAGRycy9lMm9Eb2MueG1sUEsBAi0AFAAGAAgAAAAhACiKPuXfAAAACQEAAA8AAAAAAAAA&#10;AAAAAAAAVgQAAGRycy9kb3ducmV2LnhtbFBLBQYAAAAABAAEAPMAAABiBQAAAAA=&#10;" path="m62790,175747r133912,l196702,57235r80306,l277008,175747r133912,l410920,256053r-133912,l277008,374565r-80306,l196702,256053r-133912,l62790,175747xe" fillcolor="#8064a2 [3207]" strokecolor="#3f3151 [1607]" strokeweight="2pt">
                <v:path arrowok="t" o:connecttype="custom" o:connectlocs="62790,175747;196702,175747;196702,57235;277008,57235;277008,175747;410920,175747;410920,256053;277008,256053;277008,374565;196702,374565;196702,256053;62790,256053;62790,175747" o:connectangles="0,0,0,0,0,0,0,0,0,0,0,0,0"/>
              </v:shape>
            </w:pict>
          </mc:Fallback>
        </mc:AlternateContent>
      </w:r>
      <w:r w:rsidRPr="005424C1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F5BD6" wp14:editId="3D52F4D0">
                <wp:simplePos x="0" y="0"/>
                <wp:positionH relativeFrom="column">
                  <wp:posOffset>-207645</wp:posOffset>
                </wp:positionH>
                <wp:positionV relativeFrom="paragraph">
                  <wp:posOffset>22860</wp:posOffset>
                </wp:positionV>
                <wp:extent cx="1661160" cy="525145"/>
                <wp:effectExtent l="0" t="0" r="15240" b="27305"/>
                <wp:wrapNone/>
                <wp:docPr id="7" name="Блок-схема: альтернативный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5251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4C1" w:rsidRPr="00FE039C" w:rsidRDefault="005424C1" w:rsidP="005424C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E039C">
                              <w:rPr>
                                <w:b/>
                                <w:bCs/>
                                <w:kern w:val="24"/>
                              </w:rPr>
                              <w:t xml:space="preserve">Государственная премия </w:t>
                            </w:r>
                            <w:r w:rsidRPr="00FE039C"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 xml:space="preserve"> или </w:t>
                            </w:r>
                            <w:r w:rsidRPr="00FE039C"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 xml:space="preserve"> </w:t>
                            </w:r>
                            <w:r w:rsidRPr="00FE039C">
                              <w:rPr>
                                <w:b/>
                                <w:bCs/>
                                <w:kern w:val="24"/>
                                <w:u w:val="single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6" o:spid="_x0000_s1028" type="#_x0000_t176" style="position:absolute;left:0;text-align:left;margin-left:-16.35pt;margin-top:1.8pt;width:130.8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tT2wQIAAHAFAAAOAAAAZHJzL2Uyb0RvYy54bWysVM1uEzEQviPxDpbv7WajJIWomypKVYRU&#10;tREt6tnx2s2KXdvYzh8nWgkucOFNKqRKQGl5Be8bMfZutqXkhLjsjj3zjefnm9ndWxY5mjNtMikS&#10;HG+3MGKCyjQT5wl+fXqw9QwjY4lISS4FS/CKGbw3ePpkd6H6rC2nMk+ZRuBEmP5CJXhqrepHkaFT&#10;VhCzLRUToORSF8TCUZ9HqSYL8F7kUbvV6kULqVOlJWXGwO1+pcSD4J9zRu0x54ZZlCcYYrPhq8N3&#10;4r/RYJf0zzVR04zWYZB/iKIgmYBHG1f7xBI009lfroqMamkkt9tUFpHkPKMs5ADZxK1H2ZxMiWIh&#10;FyiOUU2ZzP9zS4/mY42yNME7GAlSQIvcF3fj7tyPrfKi/OCu3U931Ufuyt2Un8tLd12+d7fuCqRv&#10;7qu7LT+578j9gsu78iMoL8oL1PNVXSjTB+cnaqzrkwHRl2jJdeH/kDxahk6smk6wpUUULuNeL457&#10;0DAKum67G3e63ml0j1ba2BdMFsgLCea5XIymRNthbpkWxLJxRYrQFTI/NLbCr3HgzIdYBRUku8qZ&#10;jysXrxiHkkAY7YAOZGSjXKM5ARoRSpmwcR1PsPYwnuV5A4w3AfMGVNt6GAskbYCtTcA/X2wQ4VUp&#10;bAMuMiH1Jgfpm3W4vLJfZ1/l7NO3y8ky8KC97t5EpivghpbV0BhFDzKo9SExdkw0TAm0BybfHsPH&#10;lz/BspYwmkr9btO9twfyghajBUxdgs3bGdEMo/ylAFo/jzsdP6bh0OnutOGgH2omDzViVowkdCSG&#10;HaNoEL29zdci17I4gwUx9K+CiggKbyeYWr0+jGy1DWDFUDYcBjMYTUXsoThR1Dv3dfa0OV2eEa1q&#10;wlmg6pFcTyjpP6JYZeuRQg5nVvIs8M9Xuqpr3QEY60DregX5vfHwHKzuF+XgNwAAAP//AwBQSwME&#10;FAAGAAgAAAAhAMla/i3eAAAACAEAAA8AAABkcnMvZG93bnJldi54bWxMjzFPwzAUhHck/oP1kNha&#10;h0RKQ8hLVUCwoA60LGyO/Ugi4ucodtrAr8dMMJ7udPddtV3sIE40+d4xws06AUGsnem5RXg7Pq0K&#10;ED4oNmpwTAhf5GFbX15UqjTuzK90OoRWxBL2pULoQhhLKb3uyCq/diNx9D7cZFWIcmqlmdQ5lttB&#10;pkmSS6t6jgudGumhI/15mC3C7nGWDadGP3/P9rh5yff3+n2PeH217O5ABFrCXxh+8SM61JGpcTMb&#10;LwaEVZZuYhQhy0FEP02LWxANQpFnIOtK/j9Q/wAAAP//AwBQSwECLQAUAAYACAAAACEAtoM4kv4A&#10;AADhAQAAEwAAAAAAAAAAAAAAAAAAAAAAW0NvbnRlbnRfVHlwZXNdLnhtbFBLAQItABQABgAIAAAA&#10;IQA4/SH/1gAAAJQBAAALAAAAAAAAAAAAAAAAAC8BAABfcmVscy8ucmVsc1BLAQItABQABgAIAAAA&#10;IQAk3tT2wQIAAHAFAAAOAAAAAAAAAAAAAAAAAC4CAABkcnMvZTJvRG9jLnhtbFBLAQItABQABgAI&#10;AAAAIQDJWv4t3gAAAAgBAAAPAAAAAAAAAAAAAAAAABsFAABkcnMvZG93bnJldi54bWxQSwUGAAAA&#10;AAQABADzAAAAJgYAAAAA&#10;" fillcolor="white [3201]" strokecolor="#4f81bd [3204]" strokeweight="2pt">
                <v:textbox>
                  <w:txbxContent>
                    <w:p w:rsidR="005424C1" w:rsidRPr="00FE039C" w:rsidRDefault="005424C1" w:rsidP="005424C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E039C">
                        <w:rPr>
                          <w:b/>
                          <w:bCs/>
                          <w:kern w:val="24"/>
                        </w:rPr>
                        <w:t xml:space="preserve">Государственная премия </w:t>
                      </w:r>
                      <w:r w:rsidRPr="00FE039C">
                        <w:rPr>
                          <w:b/>
                          <w:bCs/>
                          <w:kern w:val="24"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kern w:val="24"/>
                          <w:u w:val="single"/>
                        </w:rPr>
                        <w:t xml:space="preserve"> или </w:t>
                      </w:r>
                      <w:r w:rsidRPr="00FE039C">
                        <w:rPr>
                          <w:b/>
                          <w:bCs/>
                          <w:kern w:val="24"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  <w:kern w:val="24"/>
                          <w:u w:val="single"/>
                        </w:rPr>
                        <w:t xml:space="preserve"> </w:t>
                      </w:r>
                      <w:r w:rsidRPr="00FE039C">
                        <w:rPr>
                          <w:b/>
                          <w:bCs/>
                          <w:kern w:val="24"/>
                          <w:u w:val="single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5424C1" w:rsidRPr="005424C1" w:rsidRDefault="005424C1" w:rsidP="005424C1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5424C1" w:rsidRPr="005424C1" w:rsidRDefault="005424C1" w:rsidP="005424C1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5424C1" w:rsidRPr="005424C1" w:rsidRDefault="005424C1" w:rsidP="005424C1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u w:val="single"/>
          <w:lang w:eastAsia="ru-RU"/>
        </w:rPr>
      </w:pPr>
    </w:p>
    <w:p w:rsidR="005424C1" w:rsidRPr="005424C1" w:rsidRDefault="005424C1" w:rsidP="005424C1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u w:val="single"/>
          <w:lang w:eastAsia="ru-RU"/>
        </w:rPr>
      </w:pPr>
    </w:p>
    <w:p w:rsidR="005424C1" w:rsidRPr="005424C1" w:rsidRDefault="005424C1" w:rsidP="005424C1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u w:val="single"/>
          <w:lang w:eastAsia="ru-RU"/>
        </w:rPr>
      </w:pPr>
    </w:p>
    <w:p w:rsidR="005424C1" w:rsidRPr="005424C1" w:rsidRDefault="005424C1" w:rsidP="005424C1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252A37"/>
          <w:sz w:val="33"/>
          <w:szCs w:val="33"/>
        </w:rPr>
      </w:pPr>
      <w:r w:rsidRPr="005424C1">
        <w:rPr>
          <w:rFonts w:ascii="Arial" w:hAnsi="Arial" w:cs="Arial"/>
          <w:color w:val="252A37"/>
          <w:sz w:val="33"/>
          <w:szCs w:val="33"/>
        </w:rPr>
        <w:t xml:space="preserve">Основные особенности образовательного накопительного вклада: </w:t>
      </w:r>
    </w:p>
    <w:p w:rsidR="005424C1" w:rsidRPr="00DE1343" w:rsidRDefault="005424C1" w:rsidP="005424C1">
      <w:pPr>
        <w:pStyle w:val="a6"/>
        <w:numPr>
          <w:ilvl w:val="0"/>
          <w:numId w:val="1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 xml:space="preserve">Срок начисления премии – ежегодно в течение 20 лет </w:t>
      </w:r>
      <w:r w:rsidRPr="00DE1343">
        <w:rPr>
          <w:rFonts w:ascii="Arial" w:eastAsia="Times New Roman" w:hAnsi="Arial" w:cs="Arial"/>
          <w:i/>
          <w:lang w:eastAsia="ru-RU"/>
        </w:rPr>
        <w:t>(в течение действия ГОНС выплачено порядка 2,6 млрд</w:t>
      </w:r>
      <w:proofErr w:type="gramStart"/>
      <w:r w:rsidRPr="00DE1343">
        <w:rPr>
          <w:rFonts w:ascii="Arial" w:eastAsia="Times New Roman" w:hAnsi="Arial" w:cs="Arial"/>
          <w:i/>
          <w:lang w:eastAsia="ru-RU"/>
        </w:rPr>
        <w:t>.т</w:t>
      </w:r>
      <w:proofErr w:type="gramEnd"/>
      <w:r w:rsidRPr="00DE1343">
        <w:rPr>
          <w:rFonts w:ascii="Arial" w:eastAsia="Times New Roman" w:hAnsi="Arial" w:cs="Arial"/>
          <w:i/>
          <w:lang w:eastAsia="ru-RU"/>
        </w:rPr>
        <w:t xml:space="preserve">енге, в феврале 2020 года будет выплачена 1 068 </w:t>
      </w:r>
      <w:proofErr w:type="spellStart"/>
      <w:r w:rsidRPr="00DE1343">
        <w:rPr>
          <w:rFonts w:ascii="Arial" w:eastAsia="Times New Roman" w:hAnsi="Arial" w:cs="Arial"/>
          <w:i/>
          <w:lang w:eastAsia="ru-RU"/>
        </w:rPr>
        <w:t>млн.тенге</w:t>
      </w:r>
      <w:proofErr w:type="spellEnd"/>
      <w:r w:rsidRPr="00DE1343">
        <w:rPr>
          <w:rFonts w:ascii="Arial" w:eastAsia="Times New Roman" w:hAnsi="Arial" w:cs="Arial"/>
          <w:i/>
          <w:lang w:eastAsia="ru-RU"/>
        </w:rPr>
        <w:t>)</w:t>
      </w:r>
      <w:r w:rsidRPr="00DE1343">
        <w:rPr>
          <w:rFonts w:ascii="Arial" w:eastAsia="Times New Roman" w:hAnsi="Arial" w:cs="Arial"/>
          <w:lang w:eastAsia="ru-RU"/>
        </w:rPr>
        <w:t>;</w:t>
      </w:r>
    </w:p>
    <w:p w:rsidR="005424C1" w:rsidRPr="00DE1343" w:rsidRDefault="005424C1" w:rsidP="005424C1">
      <w:pPr>
        <w:pStyle w:val="a6"/>
        <w:numPr>
          <w:ilvl w:val="0"/>
          <w:numId w:val="1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 xml:space="preserve">Минимальный первоначальный взнос – 3 МРП </w:t>
      </w:r>
      <w:r w:rsidRPr="00DE1343">
        <w:rPr>
          <w:rFonts w:ascii="Arial" w:eastAsia="Times New Roman" w:hAnsi="Arial" w:cs="Arial"/>
          <w:i/>
          <w:lang w:eastAsia="ru-RU"/>
        </w:rPr>
        <w:t>(</w:t>
      </w:r>
      <w:r w:rsidRPr="00DE1343">
        <w:rPr>
          <w:rFonts w:ascii="Arial" w:eastAsia="Times New Roman" w:hAnsi="Arial" w:cs="Arial"/>
          <w:i/>
          <w:lang w:val="kk-KZ" w:eastAsia="ru-RU"/>
        </w:rPr>
        <w:t>7953</w:t>
      </w:r>
      <w:r w:rsidRPr="00DE1343">
        <w:rPr>
          <w:rFonts w:ascii="Arial" w:eastAsia="Times New Roman" w:hAnsi="Arial" w:cs="Arial"/>
          <w:i/>
          <w:lang w:eastAsia="ru-RU"/>
        </w:rPr>
        <w:t xml:space="preserve"> тенге в 2020 г.)</w:t>
      </w:r>
      <w:r w:rsidRPr="00DE1343">
        <w:rPr>
          <w:rFonts w:ascii="Arial" w:eastAsia="Times New Roman" w:hAnsi="Arial" w:cs="Arial"/>
          <w:lang w:eastAsia="ru-RU"/>
        </w:rPr>
        <w:t xml:space="preserve">, </w:t>
      </w:r>
      <w:r w:rsidRPr="00DE1343">
        <w:rPr>
          <w:rFonts w:ascii="Arial" w:eastAsia="Times New Roman" w:hAnsi="Arial" w:cs="Arial"/>
          <w:i/>
          <w:lang w:eastAsia="ru-RU"/>
        </w:rPr>
        <w:t>(дальнейшее пополнение без ограничений по времени и сумме)</w:t>
      </w:r>
      <w:r w:rsidRPr="00DE1343">
        <w:rPr>
          <w:rFonts w:ascii="Arial" w:eastAsia="Times New Roman" w:hAnsi="Arial" w:cs="Arial"/>
          <w:lang w:eastAsia="ru-RU"/>
        </w:rPr>
        <w:t>;</w:t>
      </w:r>
    </w:p>
    <w:p w:rsidR="005424C1" w:rsidRPr="00DE1343" w:rsidRDefault="005424C1" w:rsidP="005424C1">
      <w:pPr>
        <w:pStyle w:val="a6"/>
        <w:numPr>
          <w:ilvl w:val="0"/>
          <w:numId w:val="1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 xml:space="preserve">Обучение в Казахстане и </w:t>
      </w:r>
      <w:proofErr w:type="spellStart"/>
      <w:r w:rsidRPr="00DE1343">
        <w:rPr>
          <w:rFonts w:ascii="Arial" w:eastAsia="Times New Roman" w:hAnsi="Arial" w:cs="Arial"/>
          <w:lang w:eastAsia="ru-RU"/>
        </w:rPr>
        <w:t>зарубежом</w:t>
      </w:r>
      <w:proofErr w:type="spellEnd"/>
      <w:r w:rsidRPr="00DE1343">
        <w:rPr>
          <w:rFonts w:ascii="Arial" w:eastAsia="Times New Roman" w:hAnsi="Arial" w:cs="Arial"/>
          <w:lang w:eastAsia="ru-RU"/>
        </w:rPr>
        <w:t>, без ограничений по вузам и колледжам;</w:t>
      </w:r>
    </w:p>
    <w:p w:rsidR="005424C1" w:rsidRPr="00DE1343" w:rsidRDefault="005424C1" w:rsidP="005424C1">
      <w:pPr>
        <w:pStyle w:val="a6"/>
        <w:numPr>
          <w:ilvl w:val="0"/>
          <w:numId w:val="1"/>
        </w:numPr>
        <w:tabs>
          <w:tab w:val="left" w:pos="142"/>
          <w:tab w:val="left" w:pos="709"/>
          <w:tab w:val="left" w:pos="1276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>В случае недостаточности накопленных средств, имеется возможность оформить образовательный кредит.</w:t>
      </w:r>
    </w:p>
    <w:p w:rsidR="005424C1" w:rsidRPr="005424C1" w:rsidRDefault="005424C1" w:rsidP="005424C1">
      <w:pPr>
        <w:pStyle w:val="a6"/>
        <w:spacing w:after="0" w:line="240" w:lineRule="auto"/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5424C1" w:rsidRPr="005424C1" w:rsidRDefault="005424C1" w:rsidP="005424C1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252A37"/>
          <w:sz w:val="33"/>
          <w:szCs w:val="33"/>
        </w:rPr>
      </w:pPr>
      <w:r w:rsidRPr="005424C1">
        <w:rPr>
          <w:rFonts w:ascii="Arial" w:hAnsi="Arial" w:cs="Arial"/>
          <w:color w:val="252A37"/>
          <w:sz w:val="33"/>
          <w:szCs w:val="33"/>
        </w:rPr>
        <w:t>Сохранность вкладов:</w:t>
      </w:r>
    </w:p>
    <w:p w:rsidR="005424C1" w:rsidRPr="00DE1343" w:rsidRDefault="005424C1" w:rsidP="005424C1">
      <w:pPr>
        <w:pStyle w:val="a8"/>
        <w:numPr>
          <w:ilvl w:val="0"/>
          <w:numId w:val="1"/>
        </w:numPr>
        <w:tabs>
          <w:tab w:val="left" w:pos="567"/>
          <w:tab w:val="left" w:pos="709"/>
        </w:tabs>
        <w:ind w:left="0" w:firstLine="360"/>
        <w:jc w:val="both"/>
        <w:rPr>
          <w:rFonts w:ascii="Arial" w:eastAsiaTheme="minorHAnsi" w:hAnsi="Arial" w:cs="Arial"/>
        </w:rPr>
      </w:pPr>
      <w:r w:rsidRPr="00DE1343">
        <w:rPr>
          <w:rFonts w:ascii="Arial" w:eastAsia="Times New Roman" w:hAnsi="Arial" w:cs="Arial"/>
          <w:lang w:eastAsia="ru-RU"/>
        </w:rPr>
        <w:t>Премия государства, как вид дохода, не подлежит налогообложению;</w:t>
      </w:r>
      <w:r w:rsidRPr="00DE1343">
        <w:rPr>
          <w:rFonts w:ascii="Arial" w:eastAsiaTheme="minorHAnsi" w:hAnsi="Arial" w:cs="Arial"/>
        </w:rPr>
        <w:t xml:space="preserve"> </w:t>
      </w:r>
    </w:p>
    <w:p w:rsidR="005424C1" w:rsidRPr="00DE1343" w:rsidRDefault="005424C1" w:rsidP="005424C1">
      <w:pPr>
        <w:pStyle w:val="a8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rFonts w:ascii="Arial" w:eastAsiaTheme="minorHAnsi" w:hAnsi="Arial" w:cs="Arial"/>
        </w:rPr>
      </w:pPr>
      <w:r w:rsidRPr="00DE1343">
        <w:rPr>
          <w:rFonts w:ascii="Arial" w:eastAsiaTheme="minorHAnsi" w:hAnsi="Arial" w:cs="Arial"/>
        </w:rPr>
        <w:t>Образовательные депозиты застрахованы государством на сумму до 10 млн. тенге;</w:t>
      </w:r>
    </w:p>
    <w:p w:rsidR="005424C1" w:rsidRPr="00DE1343" w:rsidRDefault="005424C1" w:rsidP="005424C1">
      <w:pPr>
        <w:pStyle w:val="a8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rFonts w:ascii="Arial" w:eastAsiaTheme="minorHAnsi" w:hAnsi="Arial" w:cs="Arial"/>
        </w:rPr>
      </w:pPr>
      <w:r w:rsidRPr="00DE1343">
        <w:rPr>
          <w:rFonts w:ascii="Arial" w:eastAsiaTheme="minorHAnsi" w:hAnsi="Arial" w:cs="Arial"/>
        </w:rPr>
        <w:t>Законодательно закреплено отсутствие возможности наложения каких-либо обременений и взысканий со стороны третьих лиц</w:t>
      </w:r>
      <w:r w:rsidRPr="00DE1343">
        <w:rPr>
          <w:rFonts w:ascii="Arial" w:eastAsia="Times New Roman" w:hAnsi="Arial" w:cs="Arial"/>
          <w:i/>
          <w:lang w:eastAsia="ru-RU"/>
        </w:rPr>
        <w:t>;</w:t>
      </w:r>
    </w:p>
    <w:p w:rsidR="005424C1" w:rsidRPr="00DE1343" w:rsidRDefault="005424C1" w:rsidP="005424C1">
      <w:pPr>
        <w:pStyle w:val="a8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rFonts w:ascii="Arial" w:eastAsiaTheme="minorHAnsi" w:hAnsi="Arial" w:cs="Arial"/>
        </w:rPr>
      </w:pPr>
      <w:r w:rsidRPr="00DE1343">
        <w:rPr>
          <w:rFonts w:ascii="Arial" w:eastAsia="Times New Roman" w:hAnsi="Arial" w:cs="Arial"/>
          <w:lang w:eastAsia="ru-RU"/>
        </w:rPr>
        <w:t>Один раз в год имеется возможность перевода вклада из одного банка-участника в другой;</w:t>
      </w:r>
    </w:p>
    <w:p w:rsidR="005424C1" w:rsidRPr="00DE1343" w:rsidRDefault="005424C1" w:rsidP="005424C1">
      <w:pPr>
        <w:pStyle w:val="a8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rFonts w:ascii="Arial" w:eastAsiaTheme="minorHAnsi" w:hAnsi="Arial" w:cs="Arial"/>
        </w:rPr>
      </w:pPr>
      <w:r w:rsidRPr="00DE1343">
        <w:rPr>
          <w:rFonts w:ascii="Arial" w:eastAsiaTheme="minorHAnsi" w:hAnsi="Arial" w:cs="Arial"/>
        </w:rPr>
        <w:t>Условия открытия образовательного депозита закреплены Законом Республики Казахстан «О Государственной образовательной накопительной системе» (2013 г.).</w:t>
      </w:r>
    </w:p>
    <w:p w:rsidR="005424C1" w:rsidRPr="005424C1" w:rsidRDefault="005424C1" w:rsidP="005424C1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u w:val="single"/>
          <w:lang w:eastAsia="ru-RU"/>
        </w:rPr>
      </w:pPr>
    </w:p>
    <w:p w:rsidR="005424C1" w:rsidRPr="005424C1" w:rsidRDefault="005424C1" w:rsidP="005424C1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u w:val="single"/>
          <w:lang w:eastAsia="ru-RU"/>
        </w:rPr>
      </w:pPr>
    </w:p>
    <w:p w:rsidR="00DE1343" w:rsidRDefault="00DE1343" w:rsidP="005424C1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252A37"/>
          <w:sz w:val="33"/>
          <w:szCs w:val="33"/>
        </w:rPr>
      </w:pPr>
      <w:r>
        <w:rPr>
          <w:rFonts w:ascii="Arial" w:hAnsi="Arial" w:cs="Arial"/>
          <w:color w:val="252A37"/>
          <w:sz w:val="33"/>
          <w:szCs w:val="33"/>
        </w:rPr>
        <w:t>Банки-участники:</w:t>
      </w:r>
    </w:p>
    <w:p w:rsidR="00DE1343" w:rsidRPr="00DE1343" w:rsidRDefault="00DE1343" w:rsidP="00DE1343">
      <w:pPr>
        <w:pStyle w:val="a8"/>
        <w:tabs>
          <w:tab w:val="left" w:pos="567"/>
        </w:tabs>
        <w:ind w:left="360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>- Народный Банк;</w:t>
      </w:r>
    </w:p>
    <w:p w:rsidR="00DE1343" w:rsidRPr="00DE1343" w:rsidRDefault="00DE1343" w:rsidP="00DE1343">
      <w:pPr>
        <w:pStyle w:val="a8"/>
        <w:tabs>
          <w:tab w:val="left" w:pos="567"/>
        </w:tabs>
        <w:ind w:left="360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 xml:space="preserve">- </w:t>
      </w:r>
      <w:proofErr w:type="spellStart"/>
      <w:r w:rsidRPr="00DE1343">
        <w:rPr>
          <w:rFonts w:ascii="Arial" w:eastAsia="Times New Roman" w:hAnsi="Arial" w:cs="Arial"/>
          <w:lang w:eastAsia="ru-RU"/>
        </w:rPr>
        <w:t>Нурбанк</w:t>
      </w:r>
      <w:proofErr w:type="spellEnd"/>
      <w:r w:rsidRPr="00DE1343">
        <w:rPr>
          <w:rFonts w:ascii="Arial" w:eastAsia="Times New Roman" w:hAnsi="Arial" w:cs="Arial"/>
          <w:lang w:eastAsia="ru-RU"/>
        </w:rPr>
        <w:t>;</w:t>
      </w:r>
    </w:p>
    <w:p w:rsidR="00DE1343" w:rsidRPr="00DE1343" w:rsidRDefault="00DE1343" w:rsidP="00DE1343">
      <w:pPr>
        <w:pStyle w:val="a8"/>
        <w:tabs>
          <w:tab w:val="left" w:pos="567"/>
        </w:tabs>
        <w:ind w:left="360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 xml:space="preserve">- </w:t>
      </w:r>
      <w:proofErr w:type="spellStart"/>
      <w:r w:rsidRPr="00DE1343">
        <w:rPr>
          <w:rFonts w:ascii="Arial" w:eastAsia="Times New Roman" w:hAnsi="Arial" w:cs="Arial"/>
          <w:lang w:eastAsia="ru-RU"/>
        </w:rPr>
        <w:t>Жусан</w:t>
      </w:r>
      <w:proofErr w:type="spellEnd"/>
      <w:r w:rsidRPr="00DE1343">
        <w:rPr>
          <w:rFonts w:ascii="Arial" w:eastAsia="Times New Roman" w:hAnsi="Arial" w:cs="Arial"/>
          <w:lang w:eastAsia="ru-RU"/>
        </w:rPr>
        <w:t xml:space="preserve"> Банк;</w:t>
      </w:r>
    </w:p>
    <w:p w:rsidR="00DE1343" w:rsidRDefault="00DE1343" w:rsidP="00DE1343">
      <w:pPr>
        <w:pStyle w:val="a8"/>
        <w:tabs>
          <w:tab w:val="left" w:pos="567"/>
        </w:tabs>
        <w:ind w:left="360"/>
        <w:jc w:val="both"/>
        <w:rPr>
          <w:rFonts w:ascii="Arial" w:eastAsia="Times New Roman" w:hAnsi="Arial" w:cs="Arial"/>
          <w:lang w:eastAsia="ru-RU"/>
        </w:rPr>
      </w:pPr>
      <w:r w:rsidRPr="00DE1343">
        <w:rPr>
          <w:rFonts w:ascii="Arial" w:eastAsia="Times New Roman" w:hAnsi="Arial" w:cs="Arial"/>
          <w:lang w:eastAsia="ru-RU"/>
        </w:rPr>
        <w:t>- ВТБ Банк.</w:t>
      </w:r>
    </w:p>
    <w:p w:rsidR="00DE1343" w:rsidRPr="00DE1343" w:rsidRDefault="00DE1343" w:rsidP="00DE1343">
      <w:pPr>
        <w:pStyle w:val="a8"/>
        <w:tabs>
          <w:tab w:val="left" w:pos="567"/>
        </w:tabs>
        <w:ind w:left="360"/>
        <w:jc w:val="both"/>
        <w:rPr>
          <w:rFonts w:ascii="Arial" w:eastAsia="Times New Roman" w:hAnsi="Arial" w:cs="Arial"/>
          <w:lang w:eastAsia="ru-RU"/>
        </w:rPr>
      </w:pPr>
    </w:p>
    <w:p w:rsidR="005424C1" w:rsidRPr="005424C1" w:rsidRDefault="005424C1" w:rsidP="005424C1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252A37"/>
          <w:sz w:val="33"/>
          <w:szCs w:val="33"/>
        </w:rPr>
      </w:pPr>
      <w:r w:rsidRPr="005424C1">
        <w:rPr>
          <w:rFonts w:ascii="Arial" w:hAnsi="Arial" w:cs="Arial"/>
          <w:color w:val="252A37"/>
          <w:sz w:val="33"/>
          <w:szCs w:val="33"/>
        </w:rPr>
        <w:t>Шаги по открытию депозита необходимо:</w:t>
      </w:r>
    </w:p>
    <w:p w:rsidR="005424C1" w:rsidRPr="005424C1" w:rsidRDefault="005424C1" w:rsidP="005424C1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5424C1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1.ШАГ – </w:t>
      </w:r>
      <w:r w:rsidRPr="005424C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Обратиться в один из банков-участников ГОНС в Вашем городе; </w:t>
      </w:r>
    </w:p>
    <w:p w:rsidR="005424C1" w:rsidRPr="005424C1" w:rsidRDefault="005424C1" w:rsidP="005424C1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5424C1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2.ШАГ – </w:t>
      </w:r>
      <w:r w:rsidRPr="005424C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Внести первоначальный взнос не менее 3 МРП;</w:t>
      </w:r>
    </w:p>
    <w:p w:rsidR="005424C1" w:rsidRPr="005424C1" w:rsidRDefault="005424C1" w:rsidP="005424C1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5424C1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3. ШАГ</w:t>
      </w:r>
      <w:r w:rsidRPr="005424C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– Пополнение возможно по мере финансовых возможностей через кассу банка, мобильные приложения, сайт </w:t>
      </w:r>
      <w:proofErr w:type="spellStart"/>
      <w:r w:rsidRPr="005424C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Казпочты</w:t>
      </w:r>
      <w:proofErr w:type="spellEnd"/>
      <w:r w:rsidRPr="005424C1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</w:t>
      </w:r>
    </w:p>
    <w:p w:rsidR="005424C1" w:rsidRPr="005424C1" w:rsidRDefault="005424C1" w:rsidP="005424C1">
      <w:pPr>
        <w:pStyle w:val="a6"/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i/>
          <w:sz w:val="10"/>
          <w:szCs w:val="10"/>
          <w:lang w:eastAsia="ru-RU"/>
        </w:rPr>
      </w:pPr>
    </w:p>
    <w:p w:rsidR="004462E6" w:rsidRPr="00DE1343" w:rsidRDefault="00DE1343" w:rsidP="00DE1343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color w:val="252A37"/>
          <w:sz w:val="33"/>
          <w:szCs w:val="33"/>
        </w:rPr>
      </w:pPr>
      <w:r w:rsidRPr="00DE1343">
        <w:rPr>
          <w:rFonts w:ascii="Arial" w:hAnsi="Arial" w:cs="Arial"/>
          <w:color w:val="252A37"/>
          <w:sz w:val="33"/>
          <w:szCs w:val="33"/>
        </w:rPr>
        <w:t>Дополнительная информация</w:t>
      </w:r>
      <w:r w:rsidR="004462E6" w:rsidRPr="00DE1343">
        <w:rPr>
          <w:rFonts w:ascii="Arial" w:hAnsi="Arial" w:cs="Arial"/>
          <w:color w:val="252A37"/>
          <w:sz w:val="33"/>
          <w:szCs w:val="33"/>
        </w:rPr>
        <w:t>:</w:t>
      </w:r>
    </w:p>
    <w:p w:rsidR="004462E6" w:rsidRPr="00DE1343" w:rsidRDefault="004462E6" w:rsidP="009D0F2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</w:pPr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г. </w:t>
      </w:r>
      <w:proofErr w:type="spellStart"/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>Нур</w:t>
      </w:r>
      <w:proofErr w:type="spellEnd"/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-Султан, пр. </w:t>
      </w:r>
      <w:proofErr w:type="spellStart"/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>Мангилик</w:t>
      </w:r>
      <w:proofErr w:type="spellEnd"/>
      <w:r w:rsidRPr="00DE1343">
        <w:rPr>
          <w:rFonts w:ascii="Arial" w:eastAsia="Times New Roman" w:hAnsi="Arial" w:cs="Arial"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 ел, 18</w:t>
      </w:r>
    </w:p>
    <w:p w:rsidR="004462E6" w:rsidRPr="005424C1" w:rsidRDefault="00EA5B23" w:rsidP="00DE1343">
      <w:pPr>
        <w:spacing w:after="0" w:line="240" w:lineRule="auto"/>
        <w:jc w:val="both"/>
        <w:textAlignment w:val="baseline"/>
        <w:rPr>
          <w:rFonts w:ascii="Arial" w:hAnsi="Arial" w:cs="Arial"/>
        </w:rPr>
      </w:pPr>
      <w:hyperlink r:id="rId8" w:history="1">
        <w:r w:rsidR="009D0F28" w:rsidRPr="005424C1">
          <w:rPr>
            <w:rStyle w:val="a5"/>
            <w:rFonts w:ascii="Arial" w:hAnsi="Arial" w:cs="Arial"/>
            <w:lang w:val="en-US"/>
          </w:rPr>
          <w:t>www</w:t>
        </w:r>
        <w:r w:rsidR="009D0F28" w:rsidRPr="005424C1">
          <w:rPr>
            <w:rStyle w:val="a5"/>
            <w:rFonts w:ascii="Arial" w:hAnsi="Arial" w:cs="Arial"/>
          </w:rPr>
          <w:t>.</w:t>
        </w:r>
        <w:r w:rsidR="009D0F28" w:rsidRPr="005424C1">
          <w:rPr>
            <w:rStyle w:val="a5"/>
            <w:rFonts w:ascii="Arial" w:hAnsi="Arial" w:cs="Arial"/>
            <w:lang w:val="en-US"/>
          </w:rPr>
          <w:t>fincenter</w:t>
        </w:r>
        <w:r w:rsidR="009D0F28" w:rsidRPr="005424C1">
          <w:rPr>
            <w:rStyle w:val="a5"/>
            <w:rFonts w:ascii="Arial" w:hAnsi="Arial" w:cs="Arial"/>
          </w:rPr>
          <w:t>.</w:t>
        </w:r>
        <w:r w:rsidR="009D0F28" w:rsidRPr="005424C1">
          <w:rPr>
            <w:rStyle w:val="a5"/>
            <w:rFonts w:ascii="Arial" w:hAnsi="Arial" w:cs="Arial"/>
            <w:lang w:val="en-US"/>
          </w:rPr>
          <w:t>kz</w:t>
        </w:r>
      </w:hyperlink>
      <w:r w:rsidR="009D0F28" w:rsidRPr="005424C1">
        <w:rPr>
          <w:rFonts w:ascii="Arial" w:eastAsia="Times New Roman" w:hAnsi="Arial" w:cs="Arial"/>
          <w:i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  </w:t>
      </w:r>
      <w:r w:rsidR="00BE67E6" w:rsidRPr="005424C1">
        <w:rPr>
          <w:rFonts w:ascii="Arial" w:eastAsia="Times New Roman" w:hAnsi="Arial" w:cs="Arial"/>
          <w:i/>
          <w:iCs/>
          <w:color w:val="303030"/>
          <w:sz w:val="24"/>
          <w:szCs w:val="24"/>
          <w:bdr w:val="none" w:sz="0" w:space="0" w:color="auto" w:frame="1"/>
          <w:lang w:eastAsia="ru-RU"/>
        </w:rPr>
        <w:t xml:space="preserve">  </w:t>
      </w:r>
      <w:hyperlink r:id="rId9" w:history="1">
        <w:r w:rsidR="00BE67E6" w:rsidRPr="005424C1">
          <w:rPr>
            <w:rStyle w:val="a5"/>
            <w:rFonts w:ascii="Arial" w:hAnsi="Arial" w:cs="Arial"/>
            <w:iCs/>
            <w:bdr w:val="none" w:sz="0" w:space="0" w:color="auto" w:frame="1"/>
            <w:lang w:eastAsia="ru-RU"/>
          </w:rPr>
          <w:t>www.</w:t>
        </w:r>
        <w:r w:rsidR="00BE67E6" w:rsidRPr="005424C1">
          <w:rPr>
            <w:rStyle w:val="a5"/>
            <w:rFonts w:ascii="Arial" w:hAnsi="Arial" w:cs="Arial"/>
            <w:iCs/>
            <w:bdr w:val="none" w:sz="0" w:space="0" w:color="auto" w:frame="1"/>
            <w:lang w:val="en-US" w:eastAsia="ru-RU"/>
          </w:rPr>
          <w:t>depozit</w:t>
        </w:r>
        <w:r w:rsidR="00BE67E6" w:rsidRPr="005424C1">
          <w:rPr>
            <w:rStyle w:val="a5"/>
            <w:rFonts w:ascii="Arial" w:hAnsi="Arial" w:cs="Arial"/>
            <w:iCs/>
            <w:bdr w:val="none" w:sz="0" w:space="0" w:color="auto" w:frame="1"/>
            <w:lang w:eastAsia="ru-RU"/>
          </w:rPr>
          <w:t>.fincenter.kz</w:t>
        </w:r>
      </w:hyperlink>
    </w:p>
    <w:sectPr w:rsidR="004462E6" w:rsidRPr="0054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56F52"/>
    <w:multiLevelType w:val="hybridMultilevel"/>
    <w:tmpl w:val="2CE2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FF"/>
    <w:rsid w:val="00082CBF"/>
    <w:rsid w:val="00282862"/>
    <w:rsid w:val="004462E6"/>
    <w:rsid w:val="005424C1"/>
    <w:rsid w:val="006A2AA3"/>
    <w:rsid w:val="007F5BA6"/>
    <w:rsid w:val="00897EA1"/>
    <w:rsid w:val="009D0F28"/>
    <w:rsid w:val="00A00E5D"/>
    <w:rsid w:val="00A22C7F"/>
    <w:rsid w:val="00A8614D"/>
    <w:rsid w:val="00BE67E6"/>
    <w:rsid w:val="00D65483"/>
    <w:rsid w:val="00D91BFF"/>
    <w:rsid w:val="00D97CAF"/>
    <w:rsid w:val="00DE1343"/>
    <w:rsid w:val="00E31D1F"/>
    <w:rsid w:val="00EA5B23"/>
    <w:rsid w:val="00E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91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1B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1BFF"/>
    <w:rPr>
      <w:i/>
      <w:iCs/>
    </w:rPr>
  </w:style>
  <w:style w:type="character" w:styleId="a5">
    <w:name w:val="Hyperlink"/>
    <w:basedOn w:val="a0"/>
    <w:uiPriority w:val="99"/>
    <w:unhideWhenUsed/>
    <w:rsid w:val="009D0F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424C1"/>
    <w:pPr>
      <w:ind w:left="720"/>
      <w:contextualSpacing/>
    </w:pPr>
  </w:style>
  <w:style w:type="table" w:styleId="a7">
    <w:name w:val="Table Grid"/>
    <w:basedOn w:val="a1"/>
    <w:uiPriority w:val="59"/>
    <w:rsid w:val="0054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-text">
    <w:name w:val="u-text"/>
    <w:basedOn w:val="a0"/>
    <w:rsid w:val="005424C1"/>
  </w:style>
  <w:style w:type="table" w:styleId="-1">
    <w:name w:val="Light Grid Accent 1"/>
    <w:basedOn w:val="a1"/>
    <w:uiPriority w:val="62"/>
    <w:rsid w:val="005424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8">
    <w:name w:val="No Spacing"/>
    <w:uiPriority w:val="1"/>
    <w:qFormat/>
    <w:rsid w:val="005424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5424C1"/>
    <w:rPr>
      <w:rFonts w:ascii="Times New Roman" w:hAnsi="Times New Roman" w:cs="Times New Roman" w:hint="default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E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1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91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1B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1BFF"/>
    <w:rPr>
      <w:i/>
      <w:iCs/>
    </w:rPr>
  </w:style>
  <w:style w:type="character" w:styleId="a5">
    <w:name w:val="Hyperlink"/>
    <w:basedOn w:val="a0"/>
    <w:uiPriority w:val="99"/>
    <w:unhideWhenUsed/>
    <w:rsid w:val="009D0F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424C1"/>
    <w:pPr>
      <w:ind w:left="720"/>
      <w:contextualSpacing/>
    </w:pPr>
  </w:style>
  <w:style w:type="table" w:styleId="a7">
    <w:name w:val="Table Grid"/>
    <w:basedOn w:val="a1"/>
    <w:uiPriority w:val="59"/>
    <w:rsid w:val="0054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-text">
    <w:name w:val="u-text"/>
    <w:basedOn w:val="a0"/>
    <w:rsid w:val="005424C1"/>
  </w:style>
  <w:style w:type="table" w:styleId="-1">
    <w:name w:val="Light Grid Accent 1"/>
    <w:basedOn w:val="a1"/>
    <w:uiPriority w:val="62"/>
    <w:rsid w:val="005424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8">
    <w:name w:val="No Spacing"/>
    <w:uiPriority w:val="1"/>
    <w:qFormat/>
    <w:rsid w:val="005424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5424C1"/>
    <w:rPr>
      <w:rFonts w:ascii="Times New Roman" w:hAnsi="Times New Roman" w:cs="Times New Roman" w:hint="default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E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781">
              <w:blockQuote w:val="1"/>
              <w:marLeft w:val="0"/>
              <w:marRight w:val="0"/>
              <w:marTop w:val="105"/>
              <w:marBottom w:val="150"/>
              <w:divBdr>
                <w:top w:val="single" w:sz="12" w:space="8" w:color="00AFCA"/>
                <w:left w:val="single" w:sz="12" w:space="8" w:color="00AFCA"/>
                <w:bottom w:val="single" w:sz="12" w:space="8" w:color="00AFCA"/>
                <w:right w:val="single" w:sz="12" w:space="8" w:color="00AFCA"/>
              </w:divBdr>
            </w:div>
          </w:divsChild>
        </w:div>
      </w:divsChild>
    </w:div>
    <w:div w:id="1647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enter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edit.fincenter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center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pozit.fincent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 Базарбаевич Рыскельдинов</dc:creator>
  <cp:lastModifiedBy>Рахметулдаева МШ</cp:lastModifiedBy>
  <cp:revision>4</cp:revision>
  <cp:lastPrinted>2020-03-26T11:53:00Z</cp:lastPrinted>
  <dcterms:created xsi:type="dcterms:W3CDTF">2020-03-26T12:02:00Z</dcterms:created>
  <dcterms:modified xsi:type="dcterms:W3CDTF">2020-03-27T05:05:00Z</dcterms:modified>
</cp:coreProperties>
</file>